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BB1" w:rsidRDefault="00841BB1">
      <w:pPr>
        <w:widowControl/>
        <w:suppressAutoHyphens w:val="0"/>
        <w:autoSpaceDN/>
        <w:textAlignment w:val="auto"/>
        <w:rPr>
          <w:rFonts w:eastAsia="Times New Roman" w:cs="Times New Roman"/>
          <w:b/>
          <w:bCs/>
          <w:lang w:bidi="ar-SA"/>
        </w:rPr>
      </w:pPr>
    </w:p>
    <w:p w:rsidR="00841BB1" w:rsidRDefault="00841BB1" w:rsidP="00534A10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 w:rsidR="00841BB1" w:rsidRDefault="00841BB1" w:rsidP="00534A10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INDIRIZZO – ARTICOLAZIONE: AMMINISTRAZIONE FINANZA E MARKETING– AFM e </w:t>
      </w:r>
      <w:r w:rsidRPr="006C4650">
        <w:rPr>
          <w:b/>
          <w:bCs/>
          <w:sz w:val="24"/>
          <w:szCs w:val="24"/>
        </w:rPr>
        <w:t>SIA</w:t>
      </w:r>
    </w:p>
    <w:p w:rsidR="00841BB1" w:rsidRDefault="00841BB1" w:rsidP="00534A10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SCIENZA DELLE FINANZE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="00841BB1" w:rsidTr="0005106B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05106B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05106B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05106B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05106B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Pr="00426DD9" w:rsidRDefault="00841BB1" w:rsidP="0005106B">
            <w:pPr>
              <w:pStyle w:val="TableContents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Pr="00426DD9" w:rsidRDefault="00841BB1" w:rsidP="0005106B">
            <w:pPr>
              <w:pStyle w:val="TableContents"/>
              <w:rPr>
                <w:rFonts w:ascii="Arial" w:hAnsi="Arial" w:cs="Arial"/>
              </w:rPr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05106B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05106B">
            <w:pPr>
              <w:pStyle w:val="TableContents"/>
            </w:pPr>
            <w:r w:rsidRPr="00426DD9">
              <w:rPr>
                <w:rFonts w:ascii="Arial" w:hAnsi="Arial" w:cs="Arial"/>
                <w:b/>
                <w:sz w:val="36"/>
                <w:szCs w:val="36"/>
              </w:rPr>
              <w:t>X</w:t>
            </w:r>
          </w:p>
        </w:tc>
      </w:tr>
    </w:tbl>
    <w:p w:rsidR="00841BB1" w:rsidRDefault="00841BB1" w:rsidP="00534A10">
      <w:pPr>
        <w:pStyle w:val="Standard"/>
        <w:suppressAutoHyphens/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Anno:5 – </w:t>
      </w:r>
      <w:r w:rsidRPr="00E860C6">
        <w:rPr>
          <w:b/>
          <w:bCs/>
          <w:sz w:val="24"/>
          <w:szCs w:val="24"/>
        </w:rPr>
        <w:t>la finanza pubblica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126"/>
        <w:gridCol w:w="6776"/>
        <w:gridCol w:w="5670"/>
      </w:tblGrid>
      <w:tr w:rsidR="00841BB1" w:rsidTr="0005106B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Default="00841BB1" w:rsidP="0005106B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Default="00841BB1" w:rsidP="0005106B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Default="00841BB1" w:rsidP="0005106B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841BB1" w:rsidTr="0005106B">
        <w:trPr>
          <w:trHeight w:val="1829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Pr="00C24324" w:rsidRDefault="00841BB1" w:rsidP="007220DE">
            <w:pPr>
              <w:numPr>
                <w:ilvl w:val="0"/>
                <w:numId w:val="36"/>
              </w:numPr>
              <w:tabs>
                <w:tab w:val="clear" w:pos="144"/>
              </w:tabs>
              <w:suppressAutoHyphens w:val="0"/>
              <w:autoSpaceDE w:val="0"/>
              <w:textAlignment w:val="auto"/>
              <w:rPr>
                <w:rFonts w:cs="Times New Roman"/>
                <w:spacing w:val="-3"/>
                <w:sz w:val="16"/>
                <w:szCs w:val="16"/>
                <w:highlight w:val="yellow"/>
              </w:rPr>
            </w:pPr>
            <w:r w:rsidRPr="00C24324">
              <w:rPr>
                <w:rFonts w:cs="Times New Roman"/>
                <w:spacing w:val="-3"/>
                <w:sz w:val="16"/>
                <w:szCs w:val="16"/>
                <w:highlight w:val="yellow"/>
              </w:rPr>
              <w:t>Strumenti e funzioni di pol</w:t>
            </w:r>
            <w:r w:rsidRPr="00C24324">
              <w:rPr>
                <w:rFonts w:cs="Times New Roman"/>
                <w:spacing w:val="-3"/>
                <w:sz w:val="16"/>
                <w:szCs w:val="16"/>
                <w:highlight w:val="yellow"/>
              </w:rPr>
              <w:t>i</w:t>
            </w:r>
            <w:r w:rsidRPr="00C24324">
              <w:rPr>
                <w:rFonts w:cs="Times New Roman"/>
                <w:spacing w:val="-3"/>
                <w:sz w:val="16"/>
                <w:szCs w:val="16"/>
                <w:highlight w:val="yellow"/>
              </w:rPr>
              <w:t>tica economica con partic</w:t>
            </w:r>
            <w:r w:rsidRPr="00C24324">
              <w:rPr>
                <w:rFonts w:cs="Times New Roman"/>
                <w:spacing w:val="-3"/>
                <w:sz w:val="16"/>
                <w:szCs w:val="16"/>
                <w:highlight w:val="yellow"/>
              </w:rPr>
              <w:t>o</w:t>
            </w:r>
            <w:r w:rsidRPr="00C24324">
              <w:rPr>
                <w:rFonts w:cs="Times New Roman"/>
                <w:spacing w:val="-3"/>
                <w:sz w:val="16"/>
                <w:szCs w:val="16"/>
                <w:highlight w:val="yellow"/>
              </w:rPr>
              <w:t>lare riferimento alla finanza pubblica</w:t>
            </w:r>
          </w:p>
          <w:p w:rsidR="00841BB1" w:rsidRPr="002F0E8B" w:rsidRDefault="00841BB1" w:rsidP="001B04E6">
            <w:pPr>
              <w:pStyle w:val="Standard"/>
              <w:suppressAutoHyphens/>
              <w:snapToGrid w:val="0"/>
              <w:ind w:left="175"/>
              <w:rPr>
                <w:bCs/>
                <w:sz w:val="16"/>
                <w:szCs w:val="16"/>
              </w:rPr>
            </w:pPr>
          </w:p>
        </w:tc>
        <w:tc>
          <w:tcPr>
            <w:tcW w:w="67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Pr="000228BF" w:rsidRDefault="00841BB1" w:rsidP="007220DE">
            <w:pPr>
              <w:numPr>
                <w:ilvl w:val="0"/>
                <w:numId w:val="35"/>
              </w:numPr>
              <w:suppressAutoHyphens w:val="0"/>
              <w:autoSpaceDE w:val="0"/>
              <w:snapToGrid w:val="0"/>
              <w:ind w:left="175" w:hanging="175"/>
              <w:jc w:val="both"/>
              <w:textAlignment w:val="auto"/>
              <w:rPr>
                <w:bCs/>
                <w:sz w:val="16"/>
                <w:szCs w:val="16"/>
              </w:rPr>
            </w:pPr>
            <w:r w:rsidRPr="000228BF">
              <w:rPr>
                <w:rFonts w:cs="Times New Roman"/>
                <w:spacing w:val="-3"/>
                <w:sz w:val="16"/>
                <w:szCs w:val="16"/>
              </w:rPr>
              <w:t>Ricercare ed analizzare rapporti, previsioni e studi economici di settore</w:t>
            </w:r>
          </w:p>
          <w:p w:rsidR="00841BB1" w:rsidRPr="000228BF" w:rsidRDefault="00841BB1" w:rsidP="007220DE">
            <w:pPr>
              <w:numPr>
                <w:ilvl w:val="0"/>
                <w:numId w:val="35"/>
              </w:numPr>
              <w:suppressAutoHyphens w:val="0"/>
              <w:autoSpaceDE w:val="0"/>
              <w:snapToGrid w:val="0"/>
              <w:ind w:left="175" w:hanging="175"/>
              <w:jc w:val="both"/>
              <w:textAlignment w:val="auto"/>
              <w:rPr>
                <w:bCs/>
                <w:sz w:val="16"/>
                <w:szCs w:val="16"/>
              </w:rPr>
            </w:pPr>
            <w:r w:rsidRPr="000228BF">
              <w:rPr>
                <w:rFonts w:cs="Times New Roman"/>
                <w:spacing w:val="-3"/>
                <w:sz w:val="16"/>
                <w:szCs w:val="16"/>
              </w:rPr>
              <w:t>Riconoscere il tipo di politiche economico-finanziarie poste in essere per la governante di un settore o di un intero paese</w:t>
            </w:r>
          </w:p>
          <w:p w:rsidR="00841BB1" w:rsidRPr="000228BF" w:rsidRDefault="00841BB1" w:rsidP="007220DE">
            <w:pPr>
              <w:numPr>
                <w:ilvl w:val="0"/>
                <w:numId w:val="35"/>
              </w:numPr>
              <w:autoSpaceDE w:val="0"/>
              <w:snapToGrid w:val="0"/>
              <w:ind w:left="175" w:hanging="175"/>
              <w:jc w:val="both"/>
              <w:textAlignment w:val="auto"/>
              <w:rPr>
                <w:bCs/>
                <w:sz w:val="16"/>
                <w:szCs w:val="16"/>
              </w:rPr>
            </w:pPr>
            <w:r w:rsidRPr="000228BF">
              <w:rPr>
                <w:bCs/>
                <w:sz w:val="16"/>
                <w:szCs w:val="16"/>
              </w:rPr>
              <w:t>comprendere la natura e le funzioni della finanza pubblica, inquadrandola secondo le varie teorie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comprendere il ruolo della finanza pubblica nel corso della storia e nella realtà economico-sociale degli stati contemporanei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saper individuare i profili politici, economici e giuridici dell’attività finanziaria pubblica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definire e classificare i bisogni e i servizi pubblici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indicare gli effetti delle politiche finanziarie volte al soddisfacimento dei bisogni collettivi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definire e classificare le spese pubbliche</w:t>
            </w:r>
          </w:p>
          <w:p w:rsidR="00841BB1" w:rsidRPr="000348B5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0348B5">
              <w:rPr>
                <w:bCs/>
                <w:sz w:val="16"/>
                <w:szCs w:val="16"/>
              </w:rPr>
              <w:t xml:space="preserve">distinguere i diversi tipi di spesa pubblica in relazione alla loro natura e destinazione; </w:t>
            </w:r>
          </w:p>
          <w:p w:rsidR="00841BB1" w:rsidRPr="000348B5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0348B5">
              <w:rPr>
                <w:bCs/>
                <w:sz w:val="16"/>
                <w:szCs w:val="16"/>
              </w:rPr>
              <w:t>individuare gli effetti delle diverse spese pubbliche sul sistema economico;</w:t>
            </w:r>
          </w:p>
          <w:p w:rsidR="00841BB1" w:rsidRPr="000348B5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0348B5">
              <w:rPr>
                <w:bCs/>
                <w:sz w:val="16"/>
                <w:szCs w:val="16"/>
              </w:rPr>
              <w:t>comprendere e esporre le diverse teorie sull'espansione della spesa pubblica;</w:t>
            </w:r>
          </w:p>
          <w:p w:rsidR="00841BB1" w:rsidRPr="000348B5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0348B5">
              <w:rPr>
                <w:bCs/>
                <w:sz w:val="16"/>
                <w:szCs w:val="16"/>
              </w:rPr>
              <w:t>indicare il fondamento giuridico ed economico dell’intervento pubblico in campo sociale</w:t>
            </w:r>
          </w:p>
          <w:p w:rsidR="00841BB1" w:rsidRPr="000348B5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0348B5">
              <w:rPr>
                <w:bCs/>
                <w:sz w:val="16"/>
                <w:szCs w:val="16"/>
              </w:rPr>
              <w:t>descrivere le forme tipiche in cui si articolano i sistemi di sicurezza sociale e le relative fonti di finanziamento</w:t>
            </w:r>
          </w:p>
          <w:p w:rsidR="00841BB1" w:rsidRPr="002E5156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snapToGrid w:val="0"/>
                <w:sz w:val="16"/>
                <w:szCs w:val="16"/>
              </w:rPr>
            </w:pPr>
            <w:r w:rsidRPr="000348B5">
              <w:rPr>
                <w:bCs/>
                <w:sz w:val="16"/>
                <w:szCs w:val="16"/>
              </w:rPr>
              <w:t>indicare gli aspetti</w:t>
            </w:r>
            <w:r w:rsidRPr="002E5156">
              <w:rPr>
                <w:snapToGrid w:val="0"/>
                <w:sz w:val="16"/>
                <w:szCs w:val="16"/>
              </w:rPr>
              <w:t xml:space="preserve"> fondamentali dei sistemi di previdenza, assistenza e sanità nel nostro paese.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individuare le varie forme d’entrata e distinguerne la natura, le caratteristiche e gli effetti</w:t>
            </w:r>
          </w:p>
          <w:p w:rsidR="00841BB1" w:rsidRPr="00C856FC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descrivere e valutare gli effetti della pressione tributaria sull’economia nazionale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Pr="0041100C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41100C">
              <w:rPr>
                <w:bCs/>
                <w:sz w:val="16"/>
                <w:szCs w:val="16"/>
              </w:rPr>
              <w:t>oggetto,  caratteri e soggetti della finanza pubblica;</w:t>
            </w:r>
          </w:p>
          <w:p w:rsidR="00841BB1" w:rsidRPr="0041100C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41100C">
              <w:rPr>
                <w:bCs/>
                <w:sz w:val="16"/>
                <w:szCs w:val="16"/>
              </w:rPr>
              <w:t>Evoluzione e ruolo attuale della finanza pubblica;</w:t>
            </w:r>
          </w:p>
          <w:p w:rsidR="00841BB1" w:rsidRPr="0041100C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41100C">
              <w:rPr>
                <w:bCs/>
                <w:sz w:val="16"/>
                <w:szCs w:val="16"/>
              </w:rPr>
              <w:t>Principali teorie sulla funzione dell' attività finanziaria: finanza neutrale, della riforma sociale, congiunturale e funzionale.</w:t>
            </w:r>
          </w:p>
          <w:p w:rsidR="00841BB1" w:rsidRPr="0041100C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41100C">
              <w:rPr>
                <w:bCs/>
                <w:sz w:val="16"/>
                <w:szCs w:val="16"/>
              </w:rPr>
              <w:t>La politica finanziaria e i suoi obiettivi;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41100C">
              <w:rPr>
                <w:bCs/>
                <w:sz w:val="16"/>
                <w:szCs w:val="16"/>
              </w:rPr>
              <w:t>La regolamentazione giuridica dell’attività</w:t>
            </w:r>
            <w:r w:rsidRPr="00E860C6">
              <w:rPr>
                <w:sz w:val="24"/>
                <w:szCs w:val="24"/>
              </w:rPr>
              <w:t xml:space="preserve"> </w:t>
            </w:r>
            <w:r w:rsidRPr="0041100C">
              <w:rPr>
                <w:bCs/>
                <w:sz w:val="16"/>
                <w:szCs w:val="16"/>
              </w:rPr>
              <w:t>finanziaria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bisogni pubblici e servizi pubblici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spese pubbliche (definizione, classificazione)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effetti della spesa pubblica sull’equilibrio del sistema economico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l’espansione della spesa pubblica (cause, effetti e teorie interpretative)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l’intervento pubblico in campo sociale (fondamento giuridico-economico e campi di intervento)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entrate pubbliche (tipologia e classificazione)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entrate tributarie ed extratributarie</w:t>
            </w:r>
          </w:p>
          <w:p w:rsidR="00841BB1" w:rsidRPr="00BA41C5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pressione tributaria e i suoi effetti sul sistema economico</w:t>
            </w:r>
          </w:p>
        </w:tc>
      </w:tr>
      <w:tr w:rsidR="00841BB1" w:rsidTr="0005106B">
        <w:trPr>
          <w:trHeight w:val="1829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Pr="00151D0A" w:rsidRDefault="00841BB1" w:rsidP="0005106B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151D0A">
              <w:rPr>
                <w:b/>
                <w:bCs/>
                <w:sz w:val="24"/>
                <w:szCs w:val="24"/>
              </w:rPr>
              <w:t>COMPETENZE: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Riconoscere e interpretare:</w:t>
            </w:r>
          </w:p>
          <w:p w:rsidR="00841BB1" w:rsidRPr="00151D0A" w:rsidRDefault="00841BB1" w:rsidP="007220DE">
            <w:pPr>
              <w:pStyle w:val="ListParagraph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151D0A"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 w:rsidR="00841BB1" w:rsidRPr="00151D0A" w:rsidRDefault="00841BB1" w:rsidP="007220DE">
            <w:pPr>
              <w:pStyle w:val="ListParagraph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151D0A"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 w:rsidR="00841BB1" w:rsidRPr="00151D0A" w:rsidRDefault="00841BB1" w:rsidP="007220DE">
            <w:pPr>
              <w:pStyle w:val="ListParagraph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151D0A"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:rsidR="00841BB1" w:rsidRDefault="00841BB1">
      <w:pPr>
        <w:widowControl/>
        <w:suppressAutoHyphens w:val="0"/>
        <w:autoSpaceDN/>
        <w:textAlignment w:val="auto"/>
        <w:rPr>
          <w:rFonts w:eastAsia="Times New Roman" w:cs="Times New Roman"/>
          <w:b/>
          <w:bCs/>
          <w:lang w:bidi="ar-SA"/>
        </w:rPr>
      </w:pPr>
      <w:r>
        <w:rPr>
          <w:b/>
          <w:bCs/>
        </w:rPr>
        <w:br w:type="page"/>
      </w:r>
    </w:p>
    <w:p w:rsidR="00841BB1" w:rsidRDefault="00841BB1" w:rsidP="00B71CF8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 w:rsidR="00841BB1" w:rsidRDefault="00841BB1" w:rsidP="00B71CF8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INDIRIZZO – ARTICOLAZIONE: AMMINISTRAZIONE FINANZA E MARKETING– AFM e </w:t>
      </w:r>
      <w:r w:rsidRPr="006C4650">
        <w:rPr>
          <w:b/>
          <w:bCs/>
          <w:sz w:val="24"/>
          <w:szCs w:val="24"/>
        </w:rPr>
        <w:t>SIA</w:t>
      </w:r>
    </w:p>
    <w:p w:rsidR="00841BB1" w:rsidRDefault="00841BB1" w:rsidP="00B71CF8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SCIENZA DELLE FINANZE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="00841BB1" w:rsidTr="00AF2819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AF2819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AF2819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AF2819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AF2819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Pr="00426DD9" w:rsidRDefault="00841BB1" w:rsidP="00AF2819">
            <w:pPr>
              <w:pStyle w:val="TableContents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Pr="00426DD9" w:rsidRDefault="00841BB1" w:rsidP="00AF2819">
            <w:pPr>
              <w:pStyle w:val="TableContents"/>
              <w:rPr>
                <w:rFonts w:ascii="Arial" w:hAnsi="Arial" w:cs="Arial"/>
              </w:rPr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AF2819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AF2819">
            <w:pPr>
              <w:pStyle w:val="TableContents"/>
            </w:pPr>
            <w:r w:rsidRPr="00426DD9">
              <w:rPr>
                <w:rFonts w:ascii="Arial" w:hAnsi="Arial" w:cs="Arial"/>
                <w:b/>
                <w:sz w:val="36"/>
                <w:szCs w:val="36"/>
              </w:rPr>
              <w:t>X</w:t>
            </w:r>
          </w:p>
        </w:tc>
      </w:tr>
    </w:tbl>
    <w:p w:rsidR="00841BB1" w:rsidRDefault="00841BB1" w:rsidP="00B71CF8">
      <w:pPr>
        <w:pStyle w:val="Standard"/>
        <w:suppressAutoHyphens/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Anno:5 – </w:t>
      </w:r>
      <w:r w:rsidRPr="00E860C6">
        <w:rPr>
          <w:b/>
          <w:bCs/>
          <w:sz w:val="24"/>
          <w:szCs w:val="24"/>
        </w:rPr>
        <w:t>la finanza pubblica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126"/>
        <w:gridCol w:w="6776"/>
        <w:gridCol w:w="5670"/>
      </w:tblGrid>
      <w:tr w:rsidR="00841BB1" w:rsidTr="00AF2819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Default="00841BB1" w:rsidP="00AF2819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Default="00841BB1" w:rsidP="00AF2819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Default="00841BB1" w:rsidP="00AF2819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841BB1" w:rsidTr="00AF2819">
        <w:trPr>
          <w:trHeight w:val="1829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Pr="00C24324" w:rsidRDefault="00841BB1" w:rsidP="007220DE">
            <w:pPr>
              <w:numPr>
                <w:ilvl w:val="0"/>
                <w:numId w:val="36"/>
              </w:numPr>
              <w:tabs>
                <w:tab w:val="clear" w:pos="144"/>
              </w:tabs>
              <w:suppressAutoHyphens w:val="0"/>
              <w:autoSpaceDE w:val="0"/>
              <w:textAlignment w:val="auto"/>
              <w:rPr>
                <w:rFonts w:cs="Times New Roman"/>
                <w:spacing w:val="-3"/>
                <w:sz w:val="16"/>
                <w:szCs w:val="16"/>
                <w:highlight w:val="yellow"/>
              </w:rPr>
            </w:pPr>
            <w:r w:rsidRPr="00C24324">
              <w:rPr>
                <w:rFonts w:cs="Times New Roman"/>
                <w:spacing w:val="-3"/>
                <w:sz w:val="16"/>
                <w:szCs w:val="16"/>
                <w:highlight w:val="yellow"/>
              </w:rPr>
              <w:t>Strumenti e funzioni di pol</w:t>
            </w:r>
            <w:r w:rsidRPr="00C24324">
              <w:rPr>
                <w:rFonts w:cs="Times New Roman"/>
                <w:spacing w:val="-3"/>
                <w:sz w:val="16"/>
                <w:szCs w:val="16"/>
                <w:highlight w:val="yellow"/>
              </w:rPr>
              <w:t>i</w:t>
            </w:r>
            <w:r w:rsidRPr="00C24324">
              <w:rPr>
                <w:rFonts w:cs="Times New Roman"/>
                <w:spacing w:val="-3"/>
                <w:sz w:val="16"/>
                <w:szCs w:val="16"/>
                <w:highlight w:val="yellow"/>
              </w:rPr>
              <w:t>tica economica con partic</w:t>
            </w:r>
            <w:r w:rsidRPr="00C24324">
              <w:rPr>
                <w:rFonts w:cs="Times New Roman"/>
                <w:spacing w:val="-3"/>
                <w:sz w:val="16"/>
                <w:szCs w:val="16"/>
                <w:highlight w:val="yellow"/>
              </w:rPr>
              <w:t>o</w:t>
            </w:r>
            <w:r w:rsidRPr="00C24324">
              <w:rPr>
                <w:rFonts w:cs="Times New Roman"/>
                <w:spacing w:val="-3"/>
                <w:sz w:val="16"/>
                <w:szCs w:val="16"/>
                <w:highlight w:val="yellow"/>
              </w:rPr>
              <w:t>lare riferimento alla finanza pubblica</w:t>
            </w:r>
          </w:p>
          <w:p w:rsidR="00841BB1" w:rsidRPr="002F0E8B" w:rsidRDefault="00841BB1" w:rsidP="00AF2819">
            <w:pPr>
              <w:pStyle w:val="Standard"/>
              <w:suppressAutoHyphens/>
              <w:snapToGrid w:val="0"/>
              <w:ind w:left="175"/>
              <w:rPr>
                <w:bCs/>
                <w:sz w:val="16"/>
                <w:szCs w:val="16"/>
              </w:rPr>
            </w:pPr>
          </w:p>
        </w:tc>
        <w:tc>
          <w:tcPr>
            <w:tcW w:w="67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Pr="000228BF" w:rsidRDefault="00841BB1" w:rsidP="007220DE">
            <w:pPr>
              <w:numPr>
                <w:ilvl w:val="0"/>
                <w:numId w:val="35"/>
              </w:numPr>
              <w:suppressAutoHyphens w:val="0"/>
              <w:autoSpaceDE w:val="0"/>
              <w:snapToGrid w:val="0"/>
              <w:ind w:left="175" w:hanging="175"/>
              <w:jc w:val="both"/>
              <w:textAlignment w:val="auto"/>
              <w:rPr>
                <w:bCs/>
                <w:sz w:val="16"/>
                <w:szCs w:val="16"/>
              </w:rPr>
            </w:pPr>
            <w:r w:rsidRPr="000228BF">
              <w:rPr>
                <w:rFonts w:cs="Times New Roman"/>
                <w:spacing w:val="-3"/>
                <w:sz w:val="16"/>
                <w:szCs w:val="16"/>
              </w:rPr>
              <w:t>Ricercare ed analizzare rapporti, previsioni e studi economici di settore</w:t>
            </w:r>
          </w:p>
          <w:p w:rsidR="00841BB1" w:rsidRPr="000228BF" w:rsidRDefault="00841BB1" w:rsidP="007220DE">
            <w:pPr>
              <w:numPr>
                <w:ilvl w:val="0"/>
                <w:numId w:val="35"/>
              </w:numPr>
              <w:suppressAutoHyphens w:val="0"/>
              <w:autoSpaceDE w:val="0"/>
              <w:snapToGrid w:val="0"/>
              <w:ind w:left="175" w:hanging="175"/>
              <w:jc w:val="both"/>
              <w:textAlignment w:val="auto"/>
              <w:rPr>
                <w:bCs/>
                <w:sz w:val="16"/>
                <w:szCs w:val="16"/>
              </w:rPr>
            </w:pPr>
            <w:r w:rsidRPr="000228BF">
              <w:rPr>
                <w:rFonts w:cs="Times New Roman"/>
                <w:spacing w:val="-3"/>
                <w:sz w:val="16"/>
                <w:szCs w:val="16"/>
              </w:rPr>
              <w:t>Riconoscere il tipo di politiche economico-finanziarie poste in essere per la governante di un settore o di un intero paese</w:t>
            </w:r>
          </w:p>
          <w:p w:rsidR="00841BB1" w:rsidRPr="000228BF" w:rsidRDefault="00841BB1" w:rsidP="007220DE">
            <w:pPr>
              <w:numPr>
                <w:ilvl w:val="0"/>
                <w:numId w:val="35"/>
              </w:numPr>
              <w:autoSpaceDE w:val="0"/>
              <w:snapToGrid w:val="0"/>
              <w:ind w:left="175" w:hanging="175"/>
              <w:jc w:val="both"/>
              <w:textAlignment w:val="auto"/>
              <w:rPr>
                <w:bCs/>
                <w:sz w:val="16"/>
                <w:szCs w:val="16"/>
              </w:rPr>
            </w:pPr>
            <w:r w:rsidRPr="000228BF">
              <w:rPr>
                <w:bCs/>
                <w:sz w:val="16"/>
                <w:szCs w:val="16"/>
              </w:rPr>
              <w:t>comprendere la natura e le funzioni della finanza pubblica, inquadrandola secondo le varie teorie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comprendere il ruolo della finanza pubblica nel corso della storia e nella realtà economico-sociale degli stati contemporanei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saper individuare i profili politici, economici e giuridici dell’attività finanziaria pubblica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definire e classificare i bisogni e i servizi pubblici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indicare gli effetti delle politiche finanziarie volte al soddisfacimento dei bisogni collettivi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definire e classificare le spese pubbliche</w:t>
            </w:r>
          </w:p>
          <w:p w:rsidR="00841BB1" w:rsidRPr="000348B5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0348B5">
              <w:rPr>
                <w:bCs/>
                <w:sz w:val="16"/>
                <w:szCs w:val="16"/>
              </w:rPr>
              <w:t xml:space="preserve">distinguere i diversi tipi di spesa pubblica in relazione alla loro natura e destinazione; </w:t>
            </w:r>
          </w:p>
          <w:p w:rsidR="00841BB1" w:rsidRPr="000348B5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0348B5">
              <w:rPr>
                <w:bCs/>
                <w:sz w:val="16"/>
                <w:szCs w:val="16"/>
              </w:rPr>
              <w:t>individuare gli effetti delle diverse spese pubbliche sul sistema economico;</w:t>
            </w:r>
          </w:p>
          <w:p w:rsidR="00841BB1" w:rsidRPr="000348B5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0348B5">
              <w:rPr>
                <w:bCs/>
                <w:sz w:val="16"/>
                <w:szCs w:val="16"/>
              </w:rPr>
              <w:t>comprendere e esporre le diverse teorie sull'espansione della spesa pubblica;</w:t>
            </w:r>
          </w:p>
          <w:p w:rsidR="00841BB1" w:rsidRPr="000348B5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0348B5">
              <w:rPr>
                <w:bCs/>
                <w:sz w:val="16"/>
                <w:szCs w:val="16"/>
              </w:rPr>
              <w:t>indicare il fondamento giuridico ed economico dell’intervento pubblico in campo sociale</w:t>
            </w:r>
          </w:p>
          <w:p w:rsidR="00841BB1" w:rsidRPr="000348B5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0348B5">
              <w:rPr>
                <w:bCs/>
                <w:sz w:val="16"/>
                <w:szCs w:val="16"/>
              </w:rPr>
              <w:t>descrivere le forme tipiche in cui si articolano i sistemi di sicurezza sociale e le relative fonti di finanziamento</w:t>
            </w:r>
          </w:p>
          <w:p w:rsidR="00841BB1" w:rsidRPr="002E5156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snapToGrid w:val="0"/>
                <w:sz w:val="16"/>
                <w:szCs w:val="16"/>
              </w:rPr>
            </w:pPr>
            <w:r w:rsidRPr="000348B5">
              <w:rPr>
                <w:bCs/>
                <w:sz w:val="16"/>
                <w:szCs w:val="16"/>
              </w:rPr>
              <w:t>indicare gli aspetti</w:t>
            </w:r>
            <w:r w:rsidRPr="002E5156">
              <w:rPr>
                <w:snapToGrid w:val="0"/>
                <w:sz w:val="16"/>
                <w:szCs w:val="16"/>
              </w:rPr>
              <w:t xml:space="preserve"> fondamentali dei sistemi di previdenza, assistenza e sanità nel nostro paese.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individuare le varie forme d’entrata e distinguerne la natura, le caratteristiche e gli effetti</w:t>
            </w:r>
          </w:p>
          <w:p w:rsidR="00841BB1" w:rsidRPr="00C856FC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descrivere e valutare gli effetti della pressione tributaria sull’economia nazionale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Pr="0041100C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41100C">
              <w:rPr>
                <w:bCs/>
                <w:sz w:val="16"/>
                <w:szCs w:val="16"/>
              </w:rPr>
              <w:t>oggetto,  caratteri e soggetti della finanza pubblica;</w:t>
            </w:r>
          </w:p>
          <w:p w:rsidR="00841BB1" w:rsidRPr="0041100C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41100C">
              <w:rPr>
                <w:bCs/>
                <w:sz w:val="16"/>
                <w:szCs w:val="16"/>
              </w:rPr>
              <w:t>Evoluzione e ruolo attuale della finanza pubblica;</w:t>
            </w:r>
          </w:p>
          <w:p w:rsidR="00841BB1" w:rsidRPr="0041100C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41100C">
              <w:rPr>
                <w:bCs/>
                <w:sz w:val="16"/>
                <w:szCs w:val="16"/>
              </w:rPr>
              <w:t>Principali teorie sulla funzione dell' attività finanziaria: finanza neutrale, della riforma sociale, congiunturale e funzionale.</w:t>
            </w:r>
          </w:p>
          <w:p w:rsidR="00841BB1" w:rsidRPr="0041100C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41100C">
              <w:rPr>
                <w:bCs/>
                <w:sz w:val="16"/>
                <w:szCs w:val="16"/>
              </w:rPr>
              <w:t>La politica finanziaria e i suoi obiettivi;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41100C">
              <w:rPr>
                <w:bCs/>
                <w:sz w:val="16"/>
                <w:szCs w:val="16"/>
              </w:rPr>
              <w:t>La regolamentazione giuridica dell’attività</w:t>
            </w:r>
            <w:r w:rsidRPr="00E860C6">
              <w:rPr>
                <w:sz w:val="24"/>
                <w:szCs w:val="24"/>
              </w:rPr>
              <w:t xml:space="preserve"> </w:t>
            </w:r>
            <w:r w:rsidRPr="0041100C">
              <w:rPr>
                <w:bCs/>
                <w:sz w:val="16"/>
                <w:szCs w:val="16"/>
              </w:rPr>
              <w:t>finanziaria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bisogni pubblici e servizi pubblici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spese pubbliche (definizione, classificazione)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effetti della spesa pubblica sull’equilibrio del sistema economico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l’espansione della spesa pubblica (cause, effetti e teorie interpretative)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l’intervento pubblico in campo sociale (fondamento giuridico-economico e campi di intervento)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entrate pubbliche (tipologia e classificazione)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entrate tributarie ed extratributarie</w:t>
            </w:r>
          </w:p>
          <w:p w:rsidR="00841BB1" w:rsidRPr="00BA41C5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pressione tributaria e i suoi effetti sul sistema economico</w:t>
            </w:r>
          </w:p>
        </w:tc>
      </w:tr>
      <w:tr w:rsidR="00841BB1" w:rsidTr="00AF2819">
        <w:trPr>
          <w:trHeight w:val="1829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Pr="00151D0A" w:rsidRDefault="00841BB1" w:rsidP="00AF2819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151D0A">
              <w:rPr>
                <w:b/>
                <w:bCs/>
                <w:sz w:val="24"/>
                <w:szCs w:val="24"/>
              </w:rPr>
              <w:t>COMPETENZE: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Riconoscere e interpretare:</w:t>
            </w:r>
          </w:p>
          <w:p w:rsidR="00841BB1" w:rsidRPr="00151D0A" w:rsidRDefault="00841BB1" w:rsidP="007220DE">
            <w:pPr>
              <w:pStyle w:val="ListParagraph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151D0A"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 w:rsidR="00841BB1" w:rsidRPr="00151D0A" w:rsidRDefault="00841BB1" w:rsidP="007220DE">
            <w:pPr>
              <w:pStyle w:val="ListParagraph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151D0A"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 w:rsidR="00841BB1" w:rsidRPr="00151D0A" w:rsidRDefault="00841BB1" w:rsidP="007220DE">
            <w:pPr>
              <w:pStyle w:val="ListParagraph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151D0A"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:rsidR="00841BB1" w:rsidRDefault="00841BB1" w:rsidP="001B04E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:rsidR="00841BB1" w:rsidRDefault="00841BB1">
      <w:pPr>
        <w:widowControl/>
        <w:suppressAutoHyphens w:val="0"/>
        <w:autoSpaceDN/>
        <w:textAlignment w:val="auto"/>
        <w:rPr>
          <w:rFonts w:eastAsia="Times New Roman" w:cs="Times New Roman"/>
          <w:b/>
          <w:bCs/>
          <w:lang w:bidi="ar-SA"/>
        </w:rPr>
      </w:pPr>
      <w:r>
        <w:rPr>
          <w:b/>
          <w:bCs/>
        </w:rPr>
        <w:br w:type="page"/>
      </w:r>
    </w:p>
    <w:p w:rsidR="00841BB1" w:rsidRDefault="00841BB1" w:rsidP="001B04E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 w:rsidR="00841BB1" w:rsidRDefault="00841BB1" w:rsidP="001B04E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INDIRIZZO – ARTICOLAZIONE: AMMINISTRAZIONE FINANZA E MARKETING– AFM e </w:t>
      </w:r>
      <w:r w:rsidRPr="006C4650">
        <w:rPr>
          <w:b/>
          <w:bCs/>
          <w:sz w:val="24"/>
          <w:szCs w:val="24"/>
        </w:rPr>
        <w:t>SIA</w:t>
      </w:r>
    </w:p>
    <w:p w:rsidR="00841BB1" w:rsidRDefault="00841BB1" w:rsidP="001B04E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SCIENZA DELLE FINANZE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="00841BB1" w:rsidTr="00AF2819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AF2819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AF2819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AF2819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AF2819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Pr="00426DD9" w:rsidRDefault="00841BB1" w:rsidP="00AF2819">
            <w:pPr>
              <w:pStyle w:val="TableContents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Pr="00426DD9" w:rsidRDefault="00841BB1" w:rsidP="00AF2819">
            <w:pPr>
              <w:pStyle w:val="TableContents"/>
              <w:rPr>
                <w:rFonts w:ascii="Arial" w:hAnsi="Arial" w:cs="Arial"/>
              </w:rPr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AF2819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AF2819">
            <w:pPr>
              <w:pStyle w:val="TableContents"/>
            </w:pPr>
            <w:r w:rsidRPr="00426DD9">
              <w:rPr>
                <w:rFonts w:ascii="Arial" w:hAnsi="Arial" w:cs="Arial"/>
                <w:b/>
                <w:sz w:val="36"/>
                <w:szCs w:val="36"/>
              </w:rPr>
              <w:t>X</w:t>
            </w:r>
          </w:p>
        </w:tc>
      </w:tr>
    </w:tbl>
    <w:p w:rsidR="00841BB1" w:rsidRDefault="00841BB1" w:rsidP="001B04E6">
      <w:pPr>
        <w:pStyle w:val="Standard"/>
        <w:suppressAutoHyphens/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Anno:5 – il bilancio dello Stato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126"/>
        <w:gridCol w:w="6776"/>
        <w:gridCol w:w="5670"/>
      </w:tblGrid>
      <w:tr w:rsidR="00841BB1" w:rsidTr="00AF2819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Default="00841BB1" w:rsidP="00AF2819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Default="00841BB1" w:rsidP="00AF2819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Default="00841BB1" w:rsidP="00AF2819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841BB1" w:rsidTr="00AF2819">
        <w:trPr>
          <w:trHeight w:val="1829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Default="00841BB1" w:rsidP="007220DE">
            <w:pPr>
              <w:numPr>
                <w:ilvl w:val="0"/>
                <w:numId w:val="36"/>
              </w:numPr>
              <w:tabs>
                <w:tab w:val="clear" w:pos="144"/>
              </w:tabs>
              <w:suppressAutoHyphens w:val="0"/>
              <w:autoSpaceDE w:val="0"/>
              <w:textAlignment w:val="auto"/>
              <w:rPr>
                <w:rFonts w:cs="Times New Roman"/>
                <w:spacing w:val="-3"/>
                <w:sz w:val="16"/>
                <w:szCs w:val="16"/>
                <w:highlight w:val="yellow"/>
              </w:rPr>
            </w:pPr>
            <w:r w:rsidRPr="00C24324">
              <w:rPr>
                <w:rFonts w:cs="Times New Roman"/>
                <w:spacing w:val="-3"/>
                <w:sz w:val="16"/>
                <w:szCs w:val="16"/>
                <w:highlight w:val="yellow"/>
              </w:rPr>
              <w:t>Strumenti e funzioni di pol</w:t>
            </w:r>
            <w:r w:rsidRPr="00C24324">
              <w:rPr>
                <w:rFonts w:cs="Times New Roman"/>
                <w:spacing w:val="-3"/>
                <w:sz w:val="16"/>
                <w:szCs w:val="16"/>
                <w:highlight w:val="yellow"/>
              </w:rPr>
              <w:t>i</w:t>
            </w:r>
            <w:r w:rsidRPr="00C24324">
              <w:rPr>
                <w:rFonts w:cs="Times New Roman"/>
                <w:spacing w:val="-3"/>
                <w:sz w:val="16"/>
                <w:szCs w:val="16"/>
                <w:highlight w:val="yellow"/>
              </w:rPr>
              <w:t>tica economica con partic</w:t>
            </w:r>
            <w:r w:rsidRPr="00C24324">
              <w:rPr>
                <w:rFonts w:cs="Times New Roman"/>
                <w:spacing w:val="-3"/>
                <w:sz w:val="16"/>
                <w:szCs w:val="16"/>
                <w:highlight w:val="yellow"/>
              </w:rPr>
              <w:t>o</w:t>
            </w:r>
            <w:r w:rsidRPr="00C24324">
              <w:rPr>
                <w:rFonts w:cs="Times New Roman"/>
                <w:spacing w:val="-3"/>
                <w:sz w:val="16"/>
                <w:szCs w:val="16"/>
                <w:highlight w:val="yellow"/>
              </w:rPr>
              <w:t>lare riferimento alla finanza pubblica</w:t>
            </w:r>
          </w:p>
          <w:p w:rsidR="00841BB1" w:rsidRPr="00C24324" w:rsidRDefault="00841BB1" w:rsidP="007220DE">
            <w:pPr>
              <w:numPr>
                <w:ilvl w:val="0"/>
                <w:numId w:val="36"/>
              </w:numPr>
              <w:tabs>
                <w:tab w:val="clear" w:pos="144"/>
              </w:tabs>
              <w:suppressAutoHyphens w:val="0"/>
              <w:autoSpaceDE w:val="0"/>
              <w:textAlignment w:val="auto"/>
              <w:rPr>
                <w:rFonts w:cs="Times New Roman"/>
                <w:spacing w:val="-3"/>
                <w:sz w:val="16"/>
                <w:szCs w:val="16"/>
                <w:highlight w:val="lightGray"/>
              </w:rPr>
            </w:pPr>
            <w:r>
              <w:rPr>
                <w:rFonts w:cs="Times New Roman"/>
                <w:spacing w:val="-3"/>
                <w:sz w:val="16"/>
                <w:szCs w:val="16"/>
                <w:highlight w:val="yellow"/>
              </w:rPr>
              <w:t xml:space="preserve">il bilancio dello stato </w:t>
            </w:r>
            <w:r w:rsidRPr="00C24324">
              <w:rPr>
                <w:rFonts w:cs="Times New Roman"/>
                <w:spacing w:val="-3"/>
                <w:sz w:val="16"/>
                <w:szCs w:val="16"/>
                <w:highlight w:val="lightGray"/>
              </w:rPr>
              <w:t>con particolare riguardo alla sua innovazione (solo SIA)</w:t>
            </w:r>
          </w:p>
          <w:p w:rsidR="00841BB1" w:rsidRPr="002F0E8B" w:rsidRDefault="00841BB1" w:rsidP="00AF2819">
            <w:pPr>
              <w:pStyle w:val="Standard"/>
              <w:suppressAutoHyphens/>
              <w:snapToGrid w:val="0"/>
              <w:ind w:left="175"/>
              <w:rPr>
                <w:bCs/>
                <w:sz w:val="16"/>
                <w:szCs w:val="16"/>
              </w:rPr>
            </w:pPr>
          </w:p>
        </w:tc>
        <w:tc>
          <w:tcPr>
            <w:tcW w:w="67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Pr="000228BF" w:rsidRDefault="00841BB1" w:rsidP="007220DE">
            <w:pPr>
              <w:numPr>
                <w:ilvl w:val="0"/>
                <w:numId w:val="35"/>
              </w:numPr>
              <w:suppressAutoHyphens w:val="0"/>
              <w:autoSpaceDE w:val="0"/>
              <w:snapToGrid w:val="0"/>
              <w:ind w:left="175" w:hanging="175"/>
              <w:jc w:val="both"/>
              <w:textAlignment w:val="auto"/>
              <w:rPr>
                <w:bCs/>
                <w:sz w:val="16"/>
                <w:szCs w:val="16"/>
              </w:rPr>
            </w:pPr>
            <w:r w:rsidRPr="000228BF">
              <w:rPr>
                <w:rFonts w:cs="Times New Roman"/>
                <w:spacing w:val="-3"/>
                <w:sz w:val="16"/>
                <w:szCs w:val="16"/>
              </w:rPr>
              <w:t>Ricercare ed analizzare rapporti, previsioni e studi economici di settore</w:t>
            </w:r>
          </w:p>
          <w:p w:rsidR="00841BB1" w:rsidRPr="00B71CF8" w:rsidRDefault="00841BB1" w:rsidP="007220DE">
            <w:pPr>
              <w:numPr>
                <w:ilvl w:val="0"/>
                <w:numId w:val="35"/>
              </w:numPr>
              <w:suppressAutoHyphens w:val="0"/>
              <w:autoSpaceDE w:val="0"/>
              <w:snapToGrid w:val="0"/>
              <w:ind w:left="175" w:hanging="175"/>
              <w:jc w:val="both"/>
              <w:textAlignment w:val="auto"/>
              <w:rPr>
                <w:bCs/>
                <w:sz w:val="16"/>
                <w:szCs w:val="16"/>
              </w:rPr>
            </w:pPr>
            <w:r w:rsidRPr="000228BF">
              <w:rPr>
                <w:rFonts w:cs="Times New Roman"/>
                <w:spacing w:val="-3"/>
                <w:sz w:val="16"/>
                <w:szCs w:val="16"/>
              </w:rPr>
              <w:t>Riconoscere il tipo di politiche economico-finanziarie poste in essere per la governante di un settore o di un intero paese</w:t>
            </w:r>
          </w:p>
          <w:p w:rsidR="00841BB1" w:rsidRPr="000228BF" w:rsidRDefault="00841BB1" w:rsidP="007220DE">
            <w:pPr>
              <w:numPr>
                <w:ilvl w:val="0"/>
                <w:numId w:val="35"/>
              </w:numPr>
              <w:suppressAutoHyphens w:val="0"/>
              <w:autoSpaceDE w:val="0"/>
              <w:snapToGrid w:val="0"/>
              <w:ind w:left="175" w:hanging="175"/>
              <w:jc w:val="both"/>
              <w:textAlignment w:val="auto"/>
              <w:rPr>
                <w:bCs/>
                <w:sz w:val="16"/>
                <w:szCs w:val="16"/>
              </w:rPr>
            </w:pPr>
            <w:r w:rsidRPr="001F4FF3">
              <w:rPr>
                <w:rFonts w:cs="Times New Roman"/>
                <w:spacing w:val="-3"/>
                <w:sz w:val="16"/>
                <w:szCs w:val="16"/>
              </w:rPr>
              <w:t>Riconoscere il ruolo del bilancio dello Stato come strumento di politica</w:t>
            </w:r>
            <w:r w:rsidRPr="00B21C91">
              <w:rPr>
                <w:rFonts w:ascii="Tahoma" w:hAnsi="Tahoma" w:cs="Tahoma"/>
                <w:spacing w:val="-3"/>
                <w:sz w:val="16"/>
                <w:szCs w:val="16"/>
              </w:rPr>
              <w:t xml:space="preserve"> </w:t>
            </w:r>
            <w:r w:rsidRPr="00893658">
              <w:rPr>
                <w:rFonts w:cs="Times New Roman"/>
                <w:spacing w:val="-3"/>
                <w:sz w:val="16"/>
                <w:szCs w:val="16"/>
              </w:rPr>
              <w:t>economica</w:t>
            </w:r>
          </w:p>
          <w:p w:rsidR="00841BB1" w:rsidRPr="00E65897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E65897">
              <w:rPr>
                <w:bCs/>
                <w:sz w:val="16"/>
                <w:szCs w:val="16"/>
              </w:rPr>
              <w:t>indicare la funzione contabile, politica, giuridica ed economica del bilancio</w:t>
            </w:r>
          </w:p>
          <w:p w:rsidR="00841BB1" w:rsidRPr="00E65897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E65897">
              <w:rPr>
                <w:bCs/>
                <w:sz w:val="16"/>
                <w:szCs w:val="16"/>
              </w:rPr>
              <w:t>descrivere e distinguere le tipologie di bilancio</w:t>
            </w:r>
          </w:p>
          <w:p w:rsidR="00841BB1" w:rsidRPr="00E65897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E65897">
              <w:rPr>
                <w:bCs/>
                <w:sz w:val="16"/>
                <w:szCs w:val="16"/>
              </w:rPr>
              <w:t>indicare i principi del bilancio</w:t>
            </w:r>
          </w:p>
          <w:p w:rsidR="00841BB1" w:rsidRPr="00E65897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E65897">
              <w:rPr>
                <w:bCs/>
                <w:sz w:val="16"/>
                <w:szCs w:val="16"/>
              </w:rPr>
              <w:t>descrivere il problema dell’equilibrio di bilancio con particolare riferimento alla situazione italiana</w:t>
            </w:r>
          </w:p>
          <w:p w:rsidR="00841BB1" w:rsidRPr="00E65897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E65897">
              <w:rPr>
                <w:bCs/>
                <w:sz w:val="16"/>
                <w:szCs w:val="16"/>
              </w:rPr>
              <w:t>descrivere le procedure di formazione del bilancio e la legge di approvazione</w:t>
            </w:r>
          </w:p>
          <w:p w:rsidR="00841BB1" w:rsidRPr="00E65897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E65897">
              <w:rPr>
                <w:bCs/>
                <w:sz w:val="16"/>
                <w:szCs w:val="16"/>
              </w:rPr>
              <w:t>indicare i principali controlli sull’esecuzione del bilancio e sulla gestione economico finanziaria</w:t>
            </w:r>
          </w:p>
          <w:p w:rsidR="00841BB1" w:rsidRPr="00E65897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E65897">
              <w:rPr>
                <w:bCs/>
                <w:sz w:val="16"/>
                <w:szCs w:val="16"/>
              </w:rPr>
              <w:t>individuare i mezzi con i quali lo Stato può coprire il deficit</w:t>
            </w:r>
          </w:p>
          <w:p w:rsidR="00841BB1" w:rsidRPr="00C856FC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E65897">
              <w:rPr>
                <w:bCs/>
                <w:sz w:val="16"/>
                <w:szCs w:val="16"/>
              </w:rPr>
              <w:t xml:space="preserve">descrivere gli effetti dell’indebitamento 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Pr="00E65897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E65897">
              <w:rPr>
                <w:bCs/>
                <w:sz w:val="16"/>
                <w:szCs w:val="16"/>
              </w:rPr>
              <w:t xml:space="preserve">il bilancio dello Stato( nozione, </w:t>
            </w:r>
            <w:r>
              <w:rPr>
                <w:bCs/>
                <w:sz w:val="16"/>
                <w:szCs w:val="16"/>
              </w:rPr>
              <w:t>f</w:t>
            </w:r>
            <w:r w:rsidRPr="00E65897">
              <w:rPr>
                <w:bCs/>
                <w:sz w:val="16"/>
                <w:szCs w:val="16"/>
              </w:rPr>
              <w:t>unzioni</w:t>
            </w:r>
            <w:r>
              <w:rPr>
                <w:bCs/>
                <w:sz w:val="16"/>
                <w:szCs w:val="16"/>
              </w:rPr>
              <w:t>, prinipi costituzionali, criteri di redazione)</w:t>
            </w:r>
            <w:r w:rsidRPr="00E65897">
              <w:rPr>
                <w:bCs/>
                <w:sz w:val="16"/>
                <w:szCs w:val="16"/>
              </w:rPr>
              <w:t xml:space="preserve"> </w:t>
            </w:r>
          </w:p>
          <w:p w:rsidR="00841BB1" w:rsidRPr="00E65897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E65897">
              <w:rPr>
                <w:bCs/>
                <w:sz w:val="16"/>
                <w:szCs w:val="16"/>
              </w:rPr>
              <w:t>Tipi di bilancio e relativi criteri di classificazione;</w:t>
            </w:r>
          </w:p>
          <w:p w:rsidR="00841BB1" w:rsidRPr="00E65897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E65897">
              <w:rPr>
                <w:bCs/>
                <w:sz w:val="16"/>
                <w:szCs w:val="16"/>
              </w:rPr>
              <w:t>Struttura e risultati di bilancio</w:t>
            </w:r>
          </w:p>
          <w:p w:rsidR="00841BB1" w:rsidRPr="00E65897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E65897">
              <w:rPr>
                <w:bCs/>
                <w:sz w:val="16"/>
                <w:szCs w:val="16"/>
              </w:rPr>
              <w:t>Il problema del pareggio del bilancio</w:t>
            </w:r>
          </w:p>
          <w:p w:rsidR="00841BB1" w:rsidRPr="00E65897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Teorie sul bilancio</w:t>
            </w:r>
          </w:p>
          <w:p w:rsidR="00841BB1" w:rsidRPr="00E65897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E65897">
              <w:rPr>
                <w:bCs/>
                <w:sz w:val="16"/>
                <w:szCs w:val="16"/>
              </w:rPr>
              <w:t>Procedimento di formazione del bilancio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E65897">
              <w:rPr>
                <w:bCs/>
                <w:sz w:val="16"/>
                <w:szCs w:val="16"/>
              </w:rPr>
              <w:t>Esecuzione e controllo</w:t>
            </w:r>
            <w:r>
              <w:rPr>
                <w:bCs/>
                <w:sz w:val="16"/>
                <w:szCs w:val="16"/>
              </w:rPr>
              <w:t xml:space="preserve"> del bilancio</w:t>
            </w:r>
          </w:p>
          <w:p w:rsidR="00841BB1" w:rsidRPr="00BA41C5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deficit pubblico e la sua copertura</w:t>
            </w:r>
          </w:p>
        </w:tc>
      </w:tr>
      <w:tr w:rsidR="00841BB1" w:rsidTr="00AF2819">
        <w:trPr>
          <w:trHeight w:val="1829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Pr="00151D0A" w:rsidRDefault="00841BB1" w:rsidP="00AF2819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151D0A">
              <w:rPr>
                <w:b/>
                <w:bCs/>
                <w:sz w:val="24"/>
                <w:szCs w:val="24"/>
              </w:rPr>
              <w:t>COMPETENZE: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Riconoscere e interpretare:</w:t>
            </w:r>
          </w:p>
          <w:p w:rsidR="00841BB1" w:rsidRPr="00151D0A" w:rsidRDefault="00841BB1" w:rsidP="007220DE">
            <w:pPr>
              <w:pStyle w:val="ListParagraph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151D0A"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 w:rsidR="00841BB1" w:rsidRPr="00151D0A" w:rsidRDefault="00841BB1" w:rsidP="007220DE">
            <w:pPr>
              <w:pStyle w:val="ListParagraph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151D0A"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 w:rsidR="00841BB1" w:rsidRPr="00151D0A" w:rsidRDefault="00841BB1" w:rsidP="007220DE">
            <w:pPr>
              <w:pStyle w:val="ListParagraph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151D0A"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:rsidR="00841BB1" w:rsidRDefault="00841BB1" w:rsidP="002F0E8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:rsidR="00841BB1" w:rsidRDefault="00841BB1">
      <w:pPr>
        <w:widowControl/>
        <w:suppressAutoHyphens w:val="0"/>
        <w:autoSpaceDN/>
        <w:textAlignment w:val="auto"/>
        <w:rPr>
          <w:rFonts w:eastAsia="Times New Roman" w:cs="Times New Roman"/>
          <w:b/>
          <w:bCs/>
          <w:lang w:bidi="ar-SA"/>
        </w:rPr>
      </w:pPr>
      <w:r>
        <w:rPr>
          <w:b/>
          <w:bCs/>
        </w:rPr>
        <w:br w:type="page"/>
      </w:r>
    </w:p>
    <w:p w:rsidR="00841BB1" w:rsidRDefault="00841BB1" w:rsidP="001B4782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 w:rsidR="00841BB1" w:rsidRDefault="00841BB1" w:rsidP="001B4782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INDIRIZZO – ARTICOLAZIONE: AMMINISTRAZIONE FINANZA E MARKETING– AFM e </w:t>
      </w:r>
      <w:r w:rsidRPr="006C4650">
        <w:rPr>
          <w:b/>
          <w:bCs/>
          <w:sz w:val="24"/>
          <w:szCs w:val="24"/>
        </w:rPr>
        <w:t>SIA</w:t>
      </w:r>
    </w:p>
    <w:p w:rsidR="00841BB1" w:rsidRDefault="00841BB1" w:rsidP="001B4782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SCIENZA DELLE FINANZE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="00841BB1" w:rsidTr="00AF2819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AF2819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AF2819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AF2819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AF2819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Pr="00426DD9" w:rsidRDefault="00841BB1" w:rsidP="00AF2819">
            <w:pPr>
              <w:pStyle w:val="TableContents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Pr="00426DD9" w:rsidRDefault="00841BB1" w:rsidP="00AF2819">
            <w:pPr>
              <w:pStyle w:val="TableContents"/>
              <w:rPr>
                <w:rFonts w:ascii="Arial" w:hAnsi="Arial" w:cs="Arial"/>
              </w:rPr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AF2819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AF2819">
            <w:pPr>
              <w:pStyle w:val="TableContents"/>
            </w:pPr>
            <w:r w:rsidRPr="00426DD9">
              <w:rPr>
                <w:rFonts w:ascii="Arial" w:hAnsi="Arial" w:cs="Arial"/>
                <w:b/>
                <w:sz w:val="36"/>
                <w:szCs w:val="36"/>
              </w:rPr>
              <w:t>X</w:t>
            </w:r>
          </w:p>
        </w:tc>
      </w:tr>
    </w:tbl>
    <w:p w:rsidR="00841BB1" w:rsidRDefault="00841BB1" w:rsidP="001B4782">
      <w:pPr>
        <w:pStyle w:val="Standard"/>
        <w:suppressAutoHyphens/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Anno:5 – il sistema tributario italiano: rapporto giudico d’imposta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126"/>
        <w:gridCol w:w="6776"/>
        <w:gridCol w:w="5670"/>
      </w:tblGrid>
      <w:tr w:rsidR="00841BB1" w:rsidTr="00AF2819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Default="00841BB1" w:rsidP="00AF2819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Default="00841BB1" w:rsidP="00AF2819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Default="00841BB1" w:rsidP="00AF2819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841BB1" w:rsidTr="00AF2819">
        <w:trPr>
          <w:trHeight w:val="1829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Pr="00C24324" w:rsidRDefault="00841BB1" w:rsidP="007220DE">
            <w:pPr>
              <w:numPr>
                <w:ilvl w:val="0"/>
                <w:numId w:val="36"/>
              </w:numPr>
              <w:tabs>
                <w:tab w:val="clear" w:pos="144"/>
              </w:tabs>
              <w:suppressAutoHyphens w:val="0"/>
              <w:autoSpaceDE w:val="0"/>
              <w:textAlignment w:val="auto"/>
              <w:rPr>
                <w:rFonts w:cs="Times New Roman"/>
                <w:spacing w:val="-3"/>
                <w:sz w:val="16"/>
                <w:szCs w:val="16"/>
                <w:highlight w:val="yellow"/>
              </w:rPr>
            </w:pPr>
            <w:r w:rsidRPr="00C24324">
              <w:rPr>
                <w:rFonts w:cs="Times New Roman"/>
                <w:spacing w:val="-3"/>
                <w:sz w:val="16"/>
                <w:szCs w:val="16"/>
                <w:highlight w:val="yellow"/>
              </w:rPr>
              <w:t>il sistema tributario italiano</w:t>
            </w:r>
          </w:p>
          <w:p w:rsidR="00841BB1" w:rsidRPr="002F0E8B" w:rsidRDefault="00841BB1" w:rsidP="00AF2819">
            <w:pPr>
              <w:pStyle w:val="Standard"/>
              <w:suppressAutoHyphens/>
              <w:snapToGrid w:val="0"/>
              <w:ind w:left="175"/>
              <w:rPr>
                <w:bCs/>
                <w:sz w:val="16"/>
                <w:szCs w:val="16"/>
              </w:rPr>
            </w:pPr>
          </w:p>
        </w:tc>
        <w:tc>
          <w:tcPr>
            <w:tcW w:w="67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Pr="000228BF" w:rsidRDefault="00841BB1" w:rsidP="007220DE">
            <w:pPr>
              <w:numPr>
                <w:ilvl w:val="0"/>
                <w:numId w:val="35"/>
              </w:numPr>
              <w:suppressAutoHyphens w:val="0"/>
              <w:autoSpaceDE w:val="0"/>
              <w:snapToGrid w:val="0"/>
              <w:ind w:left="175" w:hanging="175"/>
              <w:jc w:val="both"/>
              <w:textAlignment w:val="auto"/>
              <w:rPr>
                <w:bCs/>
                <w:sz w:val="16"/>
                <w:szCs w:val="16"/>
              </w:rPr>
            </w:pPr>
            <w:r w:rsidRPr="000228BF">
              <w:rPr>
                <w:rFonts w:cs="Times New Roman"/>
                <w:spacing w:val="-3"/>
                <w:sz w:val="16"/>
                <w:szCs w:val="16"/>
              </w:rPr>
              <w:t>Ricercare ed analizzare rapporti, previsioni e studi economici di settore</w:t>
            </w:r>
          </w:p>
          <w:p w:rsidR="00841BB1" w:rsidRPr="00B71CF8" w:rsidRDefault="00841BB1" w:rsidP="007220DE">
            <w:pPr>
              <w:numPr>
                <w:ilvl w:val="0"/>
                <w:numId w:val="35"/>
              </w:numPr>
              <w:suppressAutoHyphens w:val="0"/>
              <w:autoSpaceDE w:val="0"/>
              <w:snapToGrid w:val="0"/>
              <w:ind w:left="175" w:hanging="175"/>
              <w:jc w:val="both"/>
              <w:textAlignment w:val="auto"/>
              <w:rPr>
                <w:bCs/>
                <w:sz w:val="16"/>
                <w:szCs w:val="16"/>
              </w:rPr>
            </w:pPr>
            <w:r w:rsidRPr="000228BF">
              <w:rPr>
                <w:rFonts w:cs="Times New Roman"/>
                <w:spacing w:val="-3"/>
                <w:sz w:val="16"/>
                <w:szCs w:val="16"/>
              </w:rPr>
              <w:t>Riconoscere il tipo di politiche economico-finanziarie poste in essere per la governante di un settore o di un intero paese</w:t>
            </w:r>
          </w:p>
          <w:p w:rsidR="00841BB1" w:rsidRPr="00B71CF8" w:rsidRDefault="00841BB1" w:rsidP="007220DE">
            <w:pPr>
              <w:numPr>
                <w:ilvl w:val="0"/>
                <w:numId w:val="35"/>
              </w:numPr>
              <w:suppressAutoHyphens w:val="0"/>
              <w:autoSpaceDE w:val="0"/>
              <w:snapToGrid w:val="0"/>
              <w:ind w:left="175" w:hanging="175"/>
              <w:jc w:val="both"/>
              <w:textAlignment w:val="auto"/>
              <w:rPr>
                <w:bCs/>
                <w:sz w:val="16"/>
                <w:szCs w:val="16"/>
              </w:rPr>
            </w:pPr>
            <w:r w:rsidRPr="00893658">
              <w:rPr>
                <w:rFonts w:cs="Times New Roman"/>
                <w:spacing w:val="-3"/>
                <w:sz w:val="16"/>
                <w:szCs w:val="16"/>
              </w:rPr>
              <w:t>Analizzare le tipologie di tributi e gli effetti della pressione fiscale con particolare riferimento alle i</w:t>
            </w:r>
            <w:r w:rsidRPr="00893658">
              <w:rPr>
                <w:rFonts w:cs="Times New Roman"/>
                <w:spacing w:val="-3"/>
                <w:sz w:val="16"/>
                <w:szCs w:val="16"/>
              </w:rPr>
              <w:t>m</w:t>
            </w:r>
            <w:r w:rsidRPr="00893658">
              <w:rPr>
                <w:rFonts w:cs="Times New Roman"/>
                <w:spacing w:val="-3"/>
                <w:sz w:val="16"/>
                <w:szCs w:val="16"/>
              </w:rPr>
              <w:t xml:space="preserve">prese </w:t>
            </w:r>
          </w:p>
          <w:p w:rsidR="00841BB1" w:rsidRPr="001B4782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1B4782">
              <w:rPr>
                <w:bCs/>
                <w:sz w:val="16"/>
                <w:szCs w:val="16"/>
              </w:rPr>
              <w:t>descrivere i caratteri e le funzioni delle imposte</w:t>
            </w:r>
          </w:p>
          <w:p w:rsidR="00841BB1" w:rsidRPr="001B4782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1B4782">
              <w:rPr>
                <w:bCs/>
                <w:sz w:val="16"/>
                <w:szCs w:val="16"/>
              </w:rPr>
              <w:t>individuare i diversi tipi di imposta e saperli confrontare sia sul piano dell’equità sia sotto il profilo dell’efficienza economica</w:t>
            </w:r>
          </w:p>
          <w:p w:rsidR="00841BB1" w:rsidRPr="001B4782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1B4782">
              <w:rPr>
                <w:bCs/>
                <w:sz w:val="16"/>
                <w:szCs w:val="16"/>
              </w:rPr>
              <w:t>descrivere i principi fondamentali in base ai quali il carico impositivo deve essere distribuito tra i cittadini</w:t>
            </w:r>
          </w:p>
          <w:p w:rsidR="00841BB1" w:rsidRPr="001B4782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1B4782">
              <w:rPr>
                <w:bCs/>
                <w:sz w:val="16"/>
                <w:szCs w:val="16"/>
              </w:rPr>
              <w:t>indicare i criteri di equità distributiva generalmente seguiti negli ordinamenti tributari degli Stati contemporanei</w:t>
            </w:r>
          </w:p>
          <w:p w:rsidR="00841BB1" w:rsidRPr="001B4782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1B4782">
              <w:rPr>
                <w:bCs/>
                <w:sz w:val="16"/>
                <w:szCs w:val="16"/>
              </w:rPr>
              <w:t>Indicare i principi su cui si basa il rapporto tra cittadino e amministrazione finanziaria</w:t>
            </w:r>
          </w:p>
          <w:p w:rsidR="00841BB1" w:rsidRPr="001B4782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1B4782">
              <w:rPr>
                <w:bCs/>
                <w:sz w:val="16"/>
                <w:szCs w:val="16"/>
              </w:rPr>
              <w:t>descrivere i procedimenti di accertamento e riscossione</w:t>
            </w:r>
          </w:p>
          <w:p w:rsidR="00841BB1" w:rsidRPr="00C856FC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1B4782">
              <w:rPr>
                <w:bCs/>
                <w:sz w:val="16"/>
                <w:szCs w:val="16"/>
              </w:rPr>
              <w:t>indicare e distinguere gli effetti macro e micro economici dell’imposta</w:t>
            </w:r>
            <w:r w:rsidRPr="00E65897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Pr="001B4782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1B4782">
              <w:rPr>
                <w:bCs/>
                <w:sz w:val="16"/>
                <w:szCs w:val="16"/>
              </w:rPr>
              <w:t xml:space="preserve">Caratteri e funzioni dell’imposta </w:t>
            </w:r>
          </w:p>
          <w:p w:rsidR="00841BB1" w:rsidRPr="001B4782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1B4782">
              <w:rPr>
                <w:bCs/>
                <w:sz w:val="16"/>
                <w:szCs w:val="16"/>
              </w:rPr>
              <w:t>Presupposti e soggetti del rapporto impositivo</w:t>
            </w:r>
          </w:p>
          <w:p w:rsidR="00841BB1" w:rsidRPr="001B4782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1B4782">
              <w:rPr>
                <w:bCs/>
                <w:sz w:val="16"/>
                <w:szCs w:val="16"/>
              </w:rPr>
              <w:t xml:space="preserve">Classificazioni: imposte dirette e indirette; generali e speciali; personali e reali; proporzionali e progressive  </w:t>
            </w:r>
          </w:p>
          <w:p w:rsidR="00841BB1" w:rsidRPr="001B4782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1B4782">
              <w:rPr>
                <w:bCs/>
                <w:sz w:val="16"/>
                <w:szCs w:val="16"/>
              </w:rPr>
              <w:t xml:space="preserve">La capacità contributiva </w:t>
            </w:r>
          </w:p>
          <w:p w:rsidR="00841BB1" w:rsidRPr="001B4782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1B4782">
              <w:rPr>
                <w:bCs/>
                <w:sz w:val="16"/>
                <w:szCs w:val="16"/>
              </w:rPr>
              <w:t xml:space="preserve">L’imposta progressiva e i suoi modi di applicazione </w:t>
            </w:r>
          </w:p>
          <w:p w:rsidR="00841BB1" w:rsidRPr="001B4782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1B4782">
              <w:rPr>
                <w:bCs/>
                <w:sz w:val="16"/>
                <w:szCs w:val="16"/>
              </w:rPr>
              <w:t xml:space="preserve">I principi giuridici delle imposte </w:t>
            </w:r>
          </w:p>
          <w:p w:rsidR="00841BB1" w:rsidRPr="001B4782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L’applicazione delle imposte</w:t>
            </w:r>
          </w:p>
          <w:p w:rsidR="00841BB1" w:rsidRPr="001B4782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1B4782">
              <w:rPr>
                <w:bCs/>
                <w:sz w:val="16"/>
                <w:szCs w:val="16"/>
              </w:rPr>
              <w:t xml:space="preserve">Principi amministrativi delle imposte: </w:t>
            </w:r>
            <w:r>
              <w:rPr>
                <w:bCs/>
                <w:sz w:val="16"/>
                <w:szCs w:val="16"/>
              </w:rPr>
              <w:t>certezza, comodità, economicità</w:t>
            </w:r>
            <w:r w:rsidRPr="001B4782">
              <w:rPr>
                <w:bCs/>
                <w:sz w:val="16"/>
                <w:szCs w:val="16"/>
              </w:rPr>
              <w:t xml:space="preserve"> </w:t>
            </w:r>
          </w:p>
          <w:p w:rsidR="00841BB1" w:rsidRPr="001B4782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1B4782">
              <w:rPr>
                <w:bCs/>
                <w:sz w:val="16"/>
                <w:szCs w:val="16"/>
              </w:rPr>
              <w:t xml:space="preserve">Accertamento e </w:t>
            </w:r>
            <w:r>
              <w:rPr>
                <w:bCs/>
                <w:sz w:val="16"/>
                <w:szCs w:val="16"/>
              </w:rPr>
              <w:t>riscossione delle imposte</w:t>
            </w:r>
          </w:p>
          <w:p w:rsidR="00841BB1" w:rsidRPr="00BA41C5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1B4782">
              <w:rPr>
                <w:bCs/>
                <w:sz w:val="16"/>
                <w:szCs w:val="16"/>
              </w:rPr>
              <w:t>Gli effetti economici delle imposte: la pressione tributaria e i suoi effetti; evasione fiscale; elusione; rimozione; traslazione; diffusione dell'imposta</w:t>
            </w:r>
          </w:p>
        </w:tc>
      </w:tr>
      <w:tr w:rsidR="00841BB1" w:rsidTr="00AF2819">
        <w:trPr>
          <w:trHeight w:val="1829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Pr="00151D0A" w:rsidRDefault="00841BB1" w:rsidP="00AF2819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151D0A">
              <w:rPr>
                <w:b/>
                <w:bCs/>
                <w:sz w:val="24"/>
                <w:szCs w:val="24"/>
              </w:rPr>
              <w:t>COMPETENZE: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Riconoscere e interpretare:</w:t>
            </w:r>
          </w:p>
          <w:p w:rsidR="00841BB1" w:rsidRPr="00151D0A" w:rsidRDefault="00841BB1" w:rsidP="007220DE">
            <w:pPr>
              <w:pStyle w:val="ListParagraph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151D0A"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 w:rsidR="00841BB1" w:rsidRPr="00151D0A" w:rsidRDefault="00841BB1" w:rsidP="007220DE">
            <w:pPr>
              <w:pStyle w:val="ListParagraph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151D0A"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 w:rsidR="00841BB1" w:rsidRPr="00151D0A" w:rsidRDefault="00841BB1" w:rsidP="007220DE">
            <w:pPr>
              <w:pStyle w:val="ListParagraph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151D0A"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:rsidR="00841BB1" w:rsidRDefault="00841BB1" w:rsidP="00E6589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:rsidR="00841BB1" w:rsidRDefault="00841BB1">
      <w:pPr>
        <w:widowControl/>
        <w:suppressAutoHyphens w:val="0"/>
        <w:autoSpaceDN/>
        <w:textAlignment w:val="auto"/>
        <w:rPr>
          <w:rFonts w:eastAsia="Times New Roman" w:cs="Times New Roman"/>
          <w:b/>
          <w:bCs/>
          <w:lang w:bidi="ar-SA"/>
        </w:rPr>
      </w:pPr>
      <w:r>
        <w:rPr>
          <w:b/>
          <w:bCs/>
        </w:rPr>
        <w:br w:type="page"/>
      </w:r>
    </w:p>
    <w:p w:rsidR="00841BB1" w:rsidRDefault="00841BB1" w:rsidP="00E6589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 w:rsidR="00841BB1" w:rsidRDefault="00841BB1" w:rsidP="00E6589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INDIRIZZO – ARTICOLAZIONE: AMMINISTRAZIONE FINANZA E MARKETING– AFM e </w:t>
      </w:r>
      <w:r w:rsidRPr="006C4650">
        <w:rPr>
          <w:b/>
          <w:bCs/>
          <w:sz w:val="24"/>
          <w:szCs w:val="24"/>
        </w:rPr>
        <w:t>SIA</w:t>
      </w:r>
    </w:p>
    <w:p w:rsidR="00841BB1" w:rsidRDefault="00841BB1" w:rsidP="00E6589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SCIENZA DELLE FINANZE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="00841BB1" w:rsidTr="00AF2819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AF2819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AF2819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AF2819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AF2819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Pr="00426DD9" w:rsidRDefault="00841BB1" w:rsidP="00AF2819">
            <w:pPr>
              <w:pStyle w:val="TableContents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Pr="00426DD9" w:rsidRDefault="00841BB1" w:rsidP="00AF2819">
            <w:pPr>
              <w:pStyle w:val="TableContents"/>
              <w:rPr>
                <w:rFonts w:ascii="Arial" w:hAnsi="Arial" w:cs="Arial"/>
              </w:rPr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AF2819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AF2819">
            <w:pPr>
              <w:pStyle w:val="TableContents"/>
            </w:pPr>
            <w:r w:rsidRPr="00426DD9">
              <w:rPr>
                <w:rFonts w:ascii="Arial" w:hAnsi="Arial" w:cs="Arial"/>
                <w:b/>
                <w:sz w:val="36"/>
                <w:szCs w:val="36"/>
              </w:rPr>
              <w:t>X</w:t>
            </w:r>
          </w:p>
        </w:tc>
      </w:tr>
    </w:tbl>
    <w:p w:rsidR="00841BB1" w:rsidRDefault="00841BB1" w:rsidP="00E65897">
      <w:pPr>
        <w:pStyle w:val="Standard"/>
        <w:suppressAutoHyphens/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Anno:5 – il sistema tributario italiano(*)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126"/>
        <w:gridCol w:w="6776"/>
        <w:gridCol w:w="5670"/>
      </w:tblGrid>
      <w:tr w:rsidR="00841BB1" w:rsidTr="00AF2819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Default="00841BB1" w:rsidP="00AF2819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Default="00841BB1" w:rsidP="00AF2819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Default="00841BB1" w:rsidP="00AF2819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841BB1" w:rsidTr="00AF2819">
        <w:trPr>
          <w:trHeight w:val="1829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Pr="00C24324" w:rsidRDefault="00841BB1" w:rsidP="007220DE">
            <w:pPr>
              <w:numPr>
                <w:ilvl w:val="0"/>
                <w:numId w:val="36"/>
              </w:numPr>
              <w:tabs>
                <w:tab w:val="clear" w:pos="144"/>
              </w:tabs>
              <w:suppressAutoHyphens w:val="0"/>
              <w:autoSpaceDE w:val="0"/>
              <w:textAlignment w:val="auto"/>
              <w:rPr>
                <w:rFonts w:cs="Times New Roman"/>
                <w:spacing w:val="-3"/>
                <w:sz w:val="16"/>
                <w:szCs w:val="16"/>
                <w:highlight w:val="yellow"/>
              </w:rPr>
            </w:pPr>
            <w:r w:rsidRPr="00C24324">
              <w:rPr>
                <w:rFonts w:cs="Times New Roman"/>
                <w:spacing w:val="-3"/>
                <w:sz w:val="16"/>
                <w:szCs w:val="16"/>
                <w:highlight w:val="yellow"/>
              </w:rPr>
              <w:t>il sistema tributario italiano</w:t>
            </w:r>
          </w:p>
          <w:p w:rsidR="00841BB1" w:rsidRPr="002F0E8B" w:rsidRDefault="00841BB1" w:rsidP="00AF2819">
            <w:pPr>
              <w:pStyle w:val="Standard"/>
              <w:suppressAutoHyphens/>
              <w:snapToGrid w:val="0"/>
              <w:ind w:left="175"/>
              <w:rPr>
                <w:bCs/>
                <w:sz w:val="16"/>
                <w:szCs w:val="16"/>
              </w:rPr>
            </w:pPr>
          </w:p>
        </w:tc>
        <w:tc>
          <w:tcPr>
            <w:tcW w:w="67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Pr="000228BF" w:rsidRDefault="00841BB1" w:rsidP="007220DE">
            <w:pPr>
              <w:numPr>
                <w:ilvl w:val="0"/>
                <w:numId w:val="35"/>
              </w:numPr>
              <w:suppressAutoHyphens w:val="0"/>
              <w:autoSpaceDE w:val="0"/>
              <w:snapToGrid w:val="0"/>
              <w:ind w:left="175" w:hanging="175"/>
              <w:jc w:val="both"/>
              <w:textAlignment w:val="auto"/>
              <w:rPr>
                <w:bCs/>
                <w:sz w:val="16"/>
                <w:szCs w:val="16"/>
              </w:rPr>
            </w:pPr>
            <w:r w:rsidRPr="000228BF">
              <w:rPr>
                <w:rFonts w:cs="Times New Roman"/>
                <w:spacing w:val="-3"/>
                <w:sz w:val="16"/>
                <w:szCs w:val="16"/>
              </w:rPr>
              <w:t>Ricercare ed analizzare rapporti, previsioni e studi economici di settore</w:t>
            </w:r>
          </w:p>
          <w:p w:rsidR="00841BB1" w:rsidRPr="00B71CF8" w:rsidRDefault="00841BB1" w:rsidP="007220DE">
            <w:pPr>
              <w:numPr>
                <w:ilvl w:val="0"/>
                <w:numId w:val="35"/>
              </w:numPr>
              <w:suppressAutoHyphens w:val="0"/>
              <w:autoSpaceDE w:val="0"/>
              <w:snapToGrid w:val="0"/>
              <w:ind w:left="175" w:hanging="175"/>
              <w:jc w:val="both"/>
              <w:textAlignment w:val="auto"/>
              <w:rPr>
                <w:bCs/>
                <w:sz w:val="16"/>
                <w:szCs w:val="16"/>
              </w:rPr>
            </w:pPr>
            <w:r w:rsidRPr="000228BF">
              <w:rPr>
                <w:rFonts w:cs="Times New Roman"/>
                <w:spacing w:val="-3"/>
                <w:sz w:val="16"/>
                <w:szCs w:val="16"/>
              </w:rPr>
              <w:t>Riconoscere il tipo di politiche economico-finanziarie poste in essere per la governante di un settore o di un intero paese</w:t>
            </w:r>
          </w:p>
          <w:p w:rsidR="00841BB1" w:rsidRPr="00B71CF8" w:rsidRDefault="00841BB1" w:rsidP="007220DE">
            <w:pPr>
              <w:numPr>
                <w:ilvl w:val="0"/>
                <w:numId w:val="35"/>
              </w:numPr>
              <w:suppressAutoHyphens w:val="0"/>
              <w:autoSpaceDE w:val="0"/>
              <w:snapToGrid w:val="0"/>
              <w:ind w:left="175" w:hanging="175"/>
              <w:jc w:val="both"/>
              <w:textAlignment w:val="auto"/>
              <w:rPr>
                <w:bCs/>
                <w:sz w:val="16"/>
                <w:szCs w:val="16"/>
              </w:rPr>
            </w:pPr>
            <w:r w:rsidRPr="00893658">
              <w:rPr>
                <w:rFonts w:cs="Times New Roman"/>
                <w:spacing w:val="-3"/>
                <w:sz w:val="16"/>
                <w:szCs w:val="16"/>
              </w:rPr>
              <w:t>Analizzare le tipologie di tributi e gli effetti della pressione fiscale con particolare riferimento alle i</w:t>
            </w:r>
            <w:r w:rsidRPr="00893658">
              <w:rPr>
                <w:rFonts w:cs="Times New Roman"/>
                <w:spacing w:val="-3"/>
                <w:sz w:val="16"/>
                <w:szCs w:val="16"/>
              </w:rPr>
              <w:t>m</w:t>
            </w:r>
            <w:r w:rsidRPr="00893658">
              <w:rPr>
                <w:rFonts w:cs="Times New Roman"/>
                <w:spacing w:val="-3"/>
                <w:sz w:val="16"/>
                <w:szCs w:val="16"/>
              </w:rPr>
              <w:t xml:space="preserve">prese </w:t>
            </w:r>
          </w:p>
          <w:p w:rsidR="00841BB1" w:rsidRPr="00B71CF8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71CF8">
              <w:rPr>
                <w:bCs/>
                <w:sz w:val="16"/>
                <w:szCs w:val="16"/>
              </w:rPr>
              <w:t>descrivere i caratteri essenziali del nostro sistema tributario</w:t>
            </w:r>
          </w:p>
          <w:p w:rsidR="00841BB1" w:rsidRPr="00B71CF8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71CF8">
              <w:rPr>
                <w:bCs/>
                <w:sz w:val="16"/>
                <w:szCs w:val="16"/>
              </w:rPr>
              <w:t>elencare i tributi diretti e indiretti, statali e locali attualmente vigenti</w:t>
            </w:r>
          </w:p>
          <w:p w:rsidR="00841BB1" w:rsidRPr="00B71CF8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71CF8">
              <w:rPr>
                <w:bCs/>
                <w:sz w:val="16"/>
                <w:szCs w:val="16"/>
              </w:rPr>
              <w:t>descrivere, relativamente all’IRPEF:</w:t>
            </w:r>
            <w:r>
              <w:rPr>
                <w:bCs/>
                <w:sz w:val="16"/>
                <w:szCs w:val="16"/>
              </w:rPr>
              <w:t>presupposto, natura e struttura dell’imposta</w:t>
            </w:r>
            <w:r w:rsidRPr="00B71CF8">
              <w:rPr>
                <w:bCs/>
                <w:sz w:val="16"/>
                <w:szCs w:val="16"/>
              </w:rPr>
              <w:t xml:space="preserve">; i criteri per la determinazione della base imponibile; il sistema di determinazione dell’imposta; </w:t>
            </w:r>
          </w:p>
          <w:p w:rsidR="00841BB1" w:rsidRPr="00B71CF8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71CF8">
              <w:rPr>
                <w:bCs/>
                <w:sz w:val="16"/>
                <w:szCs w:val="16"/>
              </w:rPr>
              <w:t>descrivere, relativamente all’Ires: il presupposto e la struttura dell’imposta; le fondamentali regole di determinazione della base imponibile</w:t>
            </w:r>
          </w:p>
          <w:p w:rsidR="00841BB1" w:rsidRPr="00B71CF8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71CF8">
              <w:rPr>
                <w:bCs/>
                <w:sz w:val="16"/>
                <w:szCs w:val="16"/>
              </w:rPr>
              <w:t>saper descrivere, relativamente all’IVA: le caratteristiche e la struttura dell’imposta; le operazioni rilevanti ai fini dell’imposta e le relative distinzioni; i principali adempimenti a cui è tenuto il contribuente</w:t>
            </w:r>
          </w:p>
          <w:p w:rsidR="00841BB1" w:rsidRPr="00C856FC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71CF8">
              <w:rPr>
                <w:bCs/>
                <w:sz w:val="16"/>
                <w:szCs w:val="16"/>
              </w:rPr>
              <w:t xml:space="preserve">saper descrivere, relativamente </w:t>
            </w:r>
            <w:r>
              <w:rPr>
                <w:bCs/>
                <w:sz w:val="16"/>
                <w:szCs w:val="16"/>
              </w:rPr>
              <w:t>all’IMU</w:t>
            </w:r>
            <w:r w:rsidRPr="00B71CF8">
              <w:rPr>
                <w:bCs/>
                <w:sz w:val="16"/>
                <w:szCs w:val="16"/>
              </w:rPr>
              <w:t xml:space="preserve">: le caratteristiche </w:t>
            </w:r>
            <w:r>
              <w:rPr>
                <w:bCs/>
                <w:sz w:val="16"/>
                <w:szCs w:val="16"/>
              </w:rPr>
              <w:t xml:space="preserve">e la natura </w:t>
            </w:r>
            <w:r w:rsidRPr="00B71CF8">
              <w:rPr>
                <w:bCs/>
                <w:sz w:val="16"/>
                <w:szCs w:val="16"/>
              </w:rPr>
              <w:t>dell’imposta</w:t>
            </w:r>
            <w:r w:rsidRPr="00E65897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Pr="00B71CF8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71CF8">
              <w:rPr>
                <w:bCs/>
                <w:sz w:val="16"/>
                <w:szCs w:val="16"/>
              </w:rPr>
              <w:t xml:space="preserve">Nozione di sistema tributario; </w:t>
            </w:r>
          </w:p>
          <w:p w:rsidR="00841BB1" w:rsidRPr="00B71CF8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71CF8">
              <w:rPr>
                <w:bCs/>
                <w:sz w:val="16"/>
                <w:szCs w:val="16"/>
              </w:rPr>
              <w:t>Lineamenti essenziali del sistema vigente</w:t>
            </w:r>
          </w:p>
          <w:p w:rsidR="00841BB1" w:rsidRPr="00B71CF8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71CF8">
              <w:rPr>
                <w:bCs/>
                <w:sz w:val="16"/>
                <w:szCs w:val="16"/>
              </w:rPr>
              <w:t>Le imposte attualmente vigenti</w:t>
            </w:r>
          </w:p>
          <w:p w:rsidR="00841BB1" w:rsidRPr="002E5156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sz w:val="16"/>
                <w:szCs w:val="16"/>
              </w:rPr>
            </w:pPr>
            <w:r w:rsidRPr="00B71CF8">
              <w:rPr>
                <w:bCs/>
                <w:sz w:val="16"/>
                <w:szCs w:val="16"/>
              </w:rPr>
              <w:t>Approfondimento delle seguenti imposte</w:t>
            </w:r>
            <w:r w:rsidRPr="002E5156">
              <w:rPr>
                <w:sz w:val="16"/>
                <w:szCs w:val="16"/>
              </w:rPr>
              <w:t>:</w:t>
            </w:r>
          </w:p>
          <w:p w:rsidR="00841BB1" w:rsidRPr="00B71CF8" w:rsidRDefault="00841BB1" w:rsidP="007220DE">
            <w:pPr>
              <w:pStyle w:val="Standard"/>
              <w:numPr>
                <w:ilvl w:val="1"/>
                <w:numId w:val="40"/>
              </w:numPr>
              <w:suppressAutoHyphens/>
              <w:snapToGrid w:val="0"/>
              <w:rPr>
                <w:bCs/>
                <w:sz w:val="16"/>
                <w:szCs w:val="16"/>
              </w:rPr>
            </w:pPr>
            <w:r w:rsidRPr="00B71CF8">
              <w:rPr>
                <w:bCs/>
                <w:sz w:val="16"/>
                <w:szCs w:val="16"/>
              </w:rPr>
              <w:t xml:space="preserve">I.R.P.E.F. </w:t>
            </w:r>
          </w:p>
          <w:p w:rsidR="00841BB1" w:rsidRPr="00B71CF8" w:rsidRDefault="00841BB1" w:rsidP="007220DE">
            <w:pPr>
              <w:pStyle w:val="Standard"/>
              <w:numPr>
                <w:ilvl w:val="1"/>
                <w:numId w:val="40"/>
              </w:numPr>
              <w:suppressAutoHyphens/>
              <w:snapToGrid w:val="0"/>
              <w:rPr>
                <w:bCs/>
                <w:sz w:val="16"/>
                <w:szCs w:val="16"/>
              </w:rPr>
            </w:pPr>
            <w:r w:rsidRPr="00B71CF8">
              <w:rPr>
                <w:bCs/>
                <w:sz w:val="16"/>
                <w:szCs w:val="16"/>
              </w:rPr>
              <w:t>Ires</w:t>
            </w:r>
          </w:p>
          <w:p w:rsidR="00841BB1" w:rsidRPr="00B71CF8" w:rsidRDefault="00841BB1" w:rsidP="007220DE">
            <w:pPr>
              <w:pStyle w:val="Standard"/>
              <w:numPr>
                <w:ilvl w:val="1"/>
                <w:numId w:val="40"/>
              </w:numPr>
              <w:suppressAutoHyphens/>
              <w:snapToGrid w:val="0"/>
              <w:rPr>
                <w:bCs/>
                <w:sz w:val="16"/>
                <w:szCs w:val="16"/>
              </w:rPr>
            </w:pPr>
            <w:r w:rsidRPr="00B71CF8">
              <w:rPr>
                <w:bCs/>
                <w:sz w:val="16"/>
                <w:szCs w:val="16"/>
              </w:rPr>
              <w:t>IMU</w:t>
            </w:r>
          </w:p>
          <w:p w:rsidR="00841BB1" w:rsidRPr="00B71CF8" w:rsidRDefault="00841BB1" w:rsidP="007220DE">
            <w:pPr>
              <w:pStyle w:val="Standard"/>
              <w:numPr>
                <w:ilvl w:val="1"/>
                <w:numId w:val="40"/>
              </w:numPr>
              <w:suppressAutoHyphens/>
              <w:snapToGrid w:val="0"/>
              <w:rPr>
                <w:bCs/>
                <w:sz w:val="16"/>
                <w:szCs w:val="16"/>
              </w:rPr>
            </w:pPr>
            <w:r w:rsidRPr="00B71CF8">
              <w:rPr>
                <w:bCs/>
                <w:sz w:val="16"/>
                <w:szCs w:val="16"/>
              </w:rPr>
              <w:t xml:space="preserve">I.V.A. </w:t>
            </w:r>
          </w:p>
          <w:p w:rsidR="00841BB1" w:rsidRPr="00BA41C5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2E5156">
              <w:rPr>
                <w:sz w:val="16"/>
                <w:szCs w:val="16"/>
              </w:rPr>
              <w:t>I cambiamenti in atto nel nostro sistema tributario</w:t>
            </w:r>
          </w:p>
        </w:tc>
      </w:tr>
      <w:tr w:rsidR="00841BB1" w:rsidTr="00AF2819">
        <w:trPr>
          <w:trHeight w:val="1829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Pr="00151D0A" w:rsidRDefault="00841BB1" w:rsidP="00AF2819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151D0A">
              <w:rPr>
                <w:b/>
                <w:bCs/>
                <w:sz w:val="24"/>
                <w:szCs w:val="24"/>
              </w:rPr>
              <w:t>COMPETENZE: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Riconoscere e interpretare:</w:t>
            </w:r>
          </w:p>
          <w:p w:rsidR="00841BB1" w:rsidRPr="00151D0A" w:rsidRDefault="00841BB1" w:rsidP="007220DE">
            <w:pPr>
              <w:pStyle w:val="ListParagraph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151D0A"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 w:rsidR="00841BB1" w:rsidRPr="00151D0A" w:rsidRDefault="00841BB1" w:rsidP="007220DE">
            <w:pPr>
              <w:pStyle w:val="ListParagraph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151D0A"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 w:rsidR="00841BB1" w:rsidRPr="00151D0A" w:rsidRDefault="00841BB1" w:rsidP="007220DE">
            <w:pPr>
              <w:pStyle w:val="ListParagraph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151D0A"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:rsidR="00841BB1" w:rsidRDefault="00841BB1" w:rsidP="000D23D9">
      <w:pPr>
        <w:pStyle w:val="Standard"/>
        <w:suppressAutoHyphens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(*) </w:t>
      </w:r>
      <w:r w:rsidRPr="00062A6D">
        <w:rPr>
          <w:bCs/>
          <w:sz w:val="16"/>
          <w:szCs w:val="16"/>
        </w:rPr>
        <w:t>si precis</w:t>
      </w:r>
      <w:r>
        <w:rPr>
          <w:bCs/>
          <w:sz w:val="16"/>
          <w:szCs w:val="16"/>
        </w:rPr>
        <w:t>a che l’abilità “</w:t>
      </w:r>
      <w:r w:rsidRPr="00062A6D">
        <w:rPr>
          <w:bCs/>
          <w:sz w:val="16"/>
          <w:szCs w:val="16"/>
        </w:rPr>
        <w:t xml:space="preserve"> </w:t>
      </w:r>
      <w:r w:rsidRPr="00062A6D">
        <w:rPr>
          <w:i/>
          <w:spacing w:val="-4"/>
          <w:sz w:val="16"/>
          <w:szCs w:val="16"/>
        </w:rPr>
        <w:t xml:space="preserve">Processo di determinazione del reddito contabile, </w:t>
      </w:r>
      <w:r w:rsidRPr="00062A6D">
        <w:rPr>
          <w:i/>
          <w:sz w:val="16"/>
          <w:szCs w:val="16"/>
        </w:rPr>
        <w:t>fiscale e imponibile</w:t>
      </w:r>
      <w:r>
        <w:rPr>
          <w:sz w:val="16"/>
          <w:szCs w:val="16"/>
        </w:rPr>
        <w:t xml:space="preserve">”, specificata nelle linee guida ministeriali, sarà acquisita dagli allievi nell’ambito della disciplina “economia aziendale”. Ciò in base ad un accordo tra i docenti del dipartimento di discipline giuridiche ed economiche e quelli del dipartimento di discipline economiche ed aziendali.  </w:t>
      </w:r>
    </w:p>
    <w:p w:rsidR="00841BB1" w:rsidRDefault="00841BB1" w:rsidP="001B4782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  <w:t>DIPARTIMENTO DI DISCIPLINE GIURIDICO ECONOMICHE</w:t>
      </w:r>
    </w:p>
    <w:p w:rsidR="00841BB1" w:rsidRDefault="00841BB1" w:rsidP="001B4782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INDIRIZZO – ARTICOLAZIONE: AMMINISTRAZIONE FINANZA E MARKETING– AFM e </w:t>
      </w:r>
      <w:r w:rsidRPr="006C4650">
        <w:rPr>
          <w:b/>
          <w:bCs/>
          <w:sz w:val="24"/>
          <w:szCs w:val="24"/>
        </w:rPr>
        <w:t>SIA</w:t>
      </w:r>
    </w:p>
    <w:p w:rsidR="00841BB1" w:rsidRDefault="00841BB1" w:rsidP="001B4782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SCIENZA DELLE FINANZE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="00841BB1" w:rsidTr="00AF2819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AF2819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AF2819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AF2819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AF2819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Pr="00426DD9" w:rsidRDefault="00841BB1" w:rsidP="00AF2819">
            <w:pPr>
              <w:pStyle w:val="TableContents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Pr="00426DD9" w:rsidRDefault="00841BB1" w:rsidP="00AF2819">
            <w:pPr>
              <w:pStyle w:val="TableContents"/>
              <w:rPr>
                <w:rFonts w:ascii="Arial" w:hAnsi="Arial" w:cs="Arial"/>
              </w:rPr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AF2819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AF2819">
            <w:pPr>
              <w:pStyle w:val="TableContents"/>
            </w:pPr>
            <w:r w:rsidRPr="00426DD9">
              <w:rPr>
                <w:rFonts w:ascii="Arial" w:hAnsi="Arial" w:cs="Arial"/>
                <w:b/>
                <w:sz w:val="36"/>
                <w:szCs w:val="36"/>
              </w:rPr>
              <w:t>X</w:t>
            </w:r>
          </w:p>
        </w:tc>
      </w:tr>
    </w:tbl>
    <w:p w:rsidR="00841BB1" w:rsidRDefault="00841BB1" w:rsidP="001B4782">
      <w:pPr>
        <w:pStyle w:val="Standard"/>
        <w:suppressAutoHyphens/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Anno:5 – i diversi livelli della finanza pubblica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126"/>
        <w:gridCol w:w="6776"/>
        <w:gridCol w:w="5670"/>
      </w:tblGrid>
      <w:tr w:rsidR="00841BB1" w:rsidTr="00AF2819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Default="00841BB1" w:rsidP="00AF2819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Default="00841BB1" w:rsidP="00AF2819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Default="00841BB1" w:rsidP="00AF2819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841BB1" w:rsidTr="00AF2819">
        <w:trPr>
          <w:trHeight w:val="1829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Pr="00C24324" w:rsidRDefault="00841BB1" w:rsidP="007220DE">
            <w:pPr>
              <w:numPr>
                <w:ilvl w:val="0"/>
                <w:numId w:val="36"/>
              </w:numPr>
              <w:tabs>
                <w:tab w:val="clear" w:pos="144"/>
              </w:tabs>
              <w:suppressAutoHyphens w:val="0"/>
              <w:autoSpaceDE w:val="0"/>
              <w:textAlignment w:val="auto"/>
              <w:rPr>
                <w:rFonts w:cs="Times New Roman"/>
                <w:spacing w:val="-3"/>
                <w:sz w:val="16"/>
                <w:szCs w:val="16"/>
                <w:highlight w:val="yellow"/>
              </w:rPr>
            </w:pPr>
            <w:r w:rsidRPr="00C24324">
              <w:rPr>
                <w:rFonts w:cs="Times New Roman"/>
                <w:spacing w:val="-3"/>
                <w:sz w:val="16"/>
                <w:szCs w:val="16"/>
                <w:highlight w:val="yellow"/>
              </w:rPr>
              <w:t>Finanza locale e bilancio degli enti locali</w:t>
            </w:r>
          </w:p>
          <w:p w:rsidR="00841BB1" w:rsidRPr="00893658" w:rsidRDefault="00841BB1" w:rsidP="007220DE">
            <w:pPr>
              <w:numPr>
                <w:ilvl w:val="0"/>
                <w:numId w:val="36"/>
              </w:numPr>
              <w:tabs>
                <w:tab w:val="clear" w:pos="144"/>
              </w:tabs>
              <w:suppressAutoHyphens w:val="0"/>
              <w:autoSpaceDE w:val="0"/>
              <w:textAlignment w:val="auto"/>
              <w:rPr>
                <w:rFonts w:cs="Times New Roman"/>
                <w:spacing w:val="-3"/>
                <w:sz w:val="16"/>
                <w:szCs w:val="16"/>
              </w:rPr>
            </w:pPr>
            <w:r>
              <w:rPr>
                <w:rFonts w:cs="Times New Roman"/>
                <w:spacing w:val="-3"/>
                <w:sz w:val="16"/>
                <w:szCs w:val="16"/>
              </w:rPr>
              <w:t>finanza europea</w:t>
            </w:r>
          </w:p>
          <w:p w:rsidR="00841BB1" w:rsidRPr="002F0E8B" w:rsidRDefault="00841BB1" w:rsidP="00AF2819">
            <w:pPr>
              <w:pStyle w:val="Standard"/>
              <w:suppressAutoHyphens/>
              <w:snapToGrid w:val="0"/>
              <w:ind w:left="175"/>
              <w:rPr>
                <w:bCs/>
                <w:sz w:val="16"/>
                <w:szCs w:val="16"/>
              </w:rPr>
            </w:pPr>
          </w:p>
        </w:tc>
        <w:tc>
          <w:tcPr>
            <w:tcW w:w="67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Pr="000228BF" w:rsidRDefault="00841BB1" w:rsidP="007220DE">
            <w:pPr>
              <w:numPr>
                <w:ilvl w:val="0"/>
                <w:numId w:val="35"/>
              </w:numPr>
              <w:suppressAutoHyphens w:val="0"/>
              <w:autoSpaceDE w:val="0"/>
              <w:snapToGrid w:val="0"/>
              <w:ind w:left="175" w:hanging="175"/>
              <w:jc w:val="both"/>
              <w:textAlignment w:val="auto"/>
              <w:rPr>
                <w:bCs/>
                <w:sz w:val="16"/>
                <w:szCs w:val="16"/>
              </w:rPr>
            </w:pPr>
            <w:r w:rsidRPr="000228BF">
              <w:rPr>
                <w:rFonts w:cs="Times New Roman"/>
                <w:spacing w:val="-3"/>
                <w:sz w:val="16"/>
                <w:szCs w:val="16"/>
              </w:rPr>
              <w:t>Ricercare ed analizzare rapporti, previsioni e studi economici di settore</w:t>
            </w:r>
          </w:p>
          <w:p w:rsidR="00841BB1" w:rsidRPr="00B71CF8" w:rsidRDefault="00841BB1" w:rsidP="007220DE">
            <w:pPr>
              <w:numPr>
                <w:ilvl w:val="0"/>
                <w:numId w:val="35"/>
              </w:numPr>
              <w:suppressAutoHyphens w:val="0"/>
              <w:autoSpaceDE w:val="0"/>
              <w:snapToGrid w:val="0"/>
              <w:ind w:left="175" w:hanging="175"/>
              <w:jc w:val="both"/>
              <w:textAlignment w:val="auto"/>
              <w:rPr>
                <w:bCs/>
                <w:sz w:val="16"/>
                <w:szCs w:val="16"/>
              </w:rPr>
            </w:pPr>
            <w:r w:rsidRPr="000228BF">
              <w:rPr>
                <w:rFonts w:cs="Times New Roman"/>
                <w:spacing w:val="-3"/>
                <w:sz w:val="16"/>
                <w:szCs w:val="16"/>
              </w:rPr>
              <w:t>Riconoscere il tipo di politiche economico-finanziarie poste in essere per la governante di un settore o di un intero paese</w:t>
            </w:r>
          </w:p>
          <w:p w:rsidR="00841BB1" w:rsidRPr="00B71CF8" w:rsidRDefault="00841BB1" w:rsidP="007220DE">
            <w:pPr>
              <w:numPr>
                <w:ilvl w:val="0"/>
                <w:numId w:val="35"/>
              </w:numPr>
              <w:suppressAutoHyphens w:val="0"/>
              <w:autoSpaceDE w:val="0"/>
              <w:snapToGrid w:val="0"/>
              <w:ind w:left="175" w:hanging="175"/>
              <w:jc w:val="both"/>
              <w:textAlignment w:val="auto"/>
              <w:rPr>
                <w:bCs/>
                <w:sz w:val="16"/>
                <w:szCs w:val="16"/>
              </w:rPr>
            </w:pPr>
            <w:r w:rsidRPr="00893658">
              <w:rPr>
                <w:rFonts w:cs="Times New Roman"/>
                <w:spacing w:val="-3"/>
                <w:sz w:val="16"/>
                <w:szCs w:val="16"/>
              </w:rPr>
              <w:t xml:space="preserve">Analizzare le tipologie di tributi </w:t>
            </w:r>
            <w:r>
              <w:rPr>
                <w:rFonts w:cs="Times New Roman"/>
                <w:spacing w:val="-3"/>
                <w:sz w:val="16"/>
                <w:szCs w:val="16"/>
              </w:rPr>
              <w:t>locali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illustrare i principi del decentramento e dell’autonomia locale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illustrare e distinguere i sistemi di finanziamento delle spese locali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distinguere il sistema del centralismo fiscale dal sistema del federalismo fiscale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spiegare le ragioni economiche e le diverse configurazioni del federalismo fiscale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indicare le entrate, le spese e il bilancio dell’UE</w:t>
            </w:r>
            <w:r w:rsidRPr="00E65897">
              <w:rPr>
                <w:bCs/>
                <w:sz w:val="16"/>
                <w:szCs w:val="16"/>
              </w:rPr>
              <w:t xml:space="preserve"> </w:t>
            </w:r>
          </w:p>
          <w:p w:rsidR="00841BB1" w:rsidRPr="00C856FC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indicare i principali aspetti di armonizzazione tra i sistemi ficali degli stati membri dell’UE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finanza statale e finanza locale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l’autonomia degli enti territoriali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5C6951">
              <w:rPr>
                <w:bCs/>
                <w:sz w:val="16"/>
                <w:szCs w:val="16"/>
              </w:rPr>
              <w:t>i sistemi di finanziamento degli enti locali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federalismo fiscale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evoluzione della finanza regionale</w:t>
            </w:r>
          </w:p>
          <w:p w:rsidR="00841BB1" w:rsidRPr="005C6951" w:rsidRDefault="00841BB1" w:rsidP="005C6951">
            <w:pPr>
              <w:pStyle w:val="Standard"/>
              <w:suppressAutoHyphens/>
              <w:snapToGrid w:val="0"/>
              <w:rPr>
                <w:bCs/>
                <w:sz w:val="16"/>
                <w:szCs w:val="16"/>
              </w:rPr>
            </w:pP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Finanza statale e finanza europea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finanza dell’Unione europea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l’armonizzazione fiscale degli stati membri</w:t>
            </w:r>
          </w:p>
          <w:p w:rsidR="00841BB1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imposte dirette</w:t>
            </w:r>
          </w:p>
          <w:p w:rsidR="00841BB1" w:rsidRPr="00BA41C5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imposte indirette </w:t>
            </w:r>
          </w:p>
        </w:tc>
      </w:tr>
      <w:tr w:rsidR="00841BB1" w:rsidTr="00AF2819">
        <w:trPr>
          <w:trHeight w:val="1829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Pr="00151D0A" w:rsidRDefault="00841BB1" w:rsidP="00AF2819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151D0A">
              <w:rPr>
                <w:b/>
                <w:bCs/>
                <w:sz w:val="24"/>
                <w:szCs w:val="24"/>
              </w:rPr>
              <w:t>COMPETENZE: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Riconoscere e interpretare:</w:t>
            </w:r>
          </w:p>
          <w:p w:rsidR="00841BB1" w:rsidRPr="00151D0A" w:rsidRDefault="00841BB1" w:rsidP="007220DE">
            <w:pPr>
              <w:pStyle w:val="ListParagraph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151D0A"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 w:rsidR="00841BB1" w:rsidRPr="00151D0A" w:rsidRDefault="00841BB1" w:rsidP="007220DE">
            <w:pPr>
              <w:pStyle w:val="ListParagraph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151D0A"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 w:rsidR="00841BB1" w:rsidRPr="00151D0A" w:rsidRDefault="00841BB1" w:rsidP="007220DE">
            <w:pPr>
              <w:pStyle w:val="ListParagraph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151D0A"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 w:rsidR="00841BB1" w:rsidRPr="00151D0A" w:rsidRDefault="00841BB1" w:rsidP="007220D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:rsidR="00841BB1" w:rsidRDefault="00841BB1" w:rsidP="00E65897">
      <w:pPr>
        <w:widowControl/>
        <w:suppressAutoHyphens w:val="0"/>
        <w:autoSpaceDN/>
        <w:textAlignment w:val="auto"/>
      </w:pPr>
    </w:p>
    <w:p w:rsidR="00841BB1" w:rsidRDefault="00841BB1">
      <w:pPr>
        <w:widowControl/>
        <w:suppressAutoHyphens w:val="0"/>
        <w:autoSpaceDN/>
        <w:textAlignment w:val="auto"/>
      </w:pPr>
      <w:r>
        <w:br w:type="page"/>
      </w:r>
    </w:p>
    <w:p w:rsidR="00841BB1" w:rsidRDefault="00841BB1" w:rsidP="007C7695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 w:rsidR="00841BB1" w:rsidRDefault="00841BB1" w:rsidP="007C7695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INDIRIZZO – ARTICOLAZIONE: AMMINISTRAZIONE FINANZA E MARKETING– AFM e </w:t>
      </w:r>
      <w:r w:rsidRPr="006C4650">
        <w:rPr>
          <w:b/>
          <w:bCs/>
          <w:sz w:val="24"/>
          <w:szCs w:val="24"/>
        </w:rPr>
        <w:t>SIA</w:t>
      </w:r>
    </w:p>
    <w:p w:rsidR="00841BB1" w:rsidRDefault="00841BB1" w:rsidP="007C7695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SCIENZA DELLE FINANZE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="00841BB1" w:rsidTr="00CB63C0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CB63C0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CB63C0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CB63C0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CB63C0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Pr="00426DD9" w:rsidRDefault="00841BB1" w:rsidP="00CB63C0">
            <w:pPr>
              <w:pStyle w:val="TableContents"/>
              <w:rPr>
                <w:rFonts w:ascii="Arial" w:hAnsi="Arial" w:cs="Arial"/>
                <w:b/>
                <w:sz w:val="36"/>
                <w:szCs w:val="36"/>
              </w:rPr>
            </w:pPr>
            <w:r w:rsidRPr="00426DD9">
              <w:rPr>
                <w:rFonts w:ascii="Arial" w:hAnsi="Arial" w:cs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Pr="00426DD9" w:rsidRDefault="00841BB1" w:rsidP="00CB63C0">
            <w:pPr>
              <w:pStyle w:val="TableContents"/>
              <w:rPr>
                <w:rFonts w:ascii="Arial" w:hAnsi="Arial" w:cs="Arial"/>
              </w:rPr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CB63C0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41BB1" w:rsidRDefault="00841BB1" w:rsidP="00CB63C0">
            <w:pPr>
              <w:pStyle w:val="TableContents"/>
            </w:pPr>
          </w:p>
        </w:tc>
      </w:tr>
    </w:tbl>
    <w:p w:rsidR="00841BB1" w:rsidRDefault="00841BB1" w:rsidP="007C7695">
      <w:pPr>
        <w:pStyle w:val="Standard"/>
        <w:suppressAutoHyphens/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Anno:5 – analisi di dati e informazioni economiche (*)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126"/>
        <w:gridCol w:w="6776"/>
        <w:gridCol w:w="5670"/>
      </w:tblGrid>
      <w:tr w:rsidR="00841BB1" w:rsidTr="00CB63C0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Default="00841BB1" w:rsidP="00CB63C0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Default="00841BB1" w:rsidP="00CB63C0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Default="00841BB1" w:rsidP="00CB63C0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841BB1" w:rsidTr="00CB63C0">
        <w:trPr>
          <w:trHeight w:val="1829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Pr="00C24324" w:rsidRDefault="00841BB1" w:rsidP="00CB63C0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  <w:highlight w:val="yellow"/>
              </w:rPr>
            </w:pPr>
            <w:r w:rsidRPr="00C24324">
              <w:rPr>
                <w:bCs/>
                <w:sz w:val="16"/>
                <w:szCs w:val="16"/>
                <w:highlight w:val="yellow"/>
              </w:rPr>
              <w:t>Principali fonti di informazioni economiche, anche in lingua straniera</w:t>
            </w:r>
          </w:p>
          <w:p w:rsidR="00841BB1" w:rsidRPr="00C24324" w:rsidRDefault="00841BB1" w:rsidP="00CB63C0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  <w:highlight w:val="yellow"/>
              </w:rPr>
            </w:pPr>
            <w:r w:rsidRPr="00C24324">
              <w:rPr>
                <w:bCs/>
                <w:sz w:val="16"/>
                <w:szCs w:val="16"/>
                <w:highlight w:val="yellow"/>
              </w:rPr>
              <w:t>Strumenti e modalità di rappresentazione e comunicazione delle informazioni economiche</w:t>
            </w:r>
          </w:p>
          <w:p w:rsidR="00841BB1" w:rsidRPr="002F0E8B" w:rsidRDefault="00841BB1" w:rsidP="00CB63C0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C24324">
              <w:rPr>
                <w:bCs/>
                <w:sz w:val="16"/>
                <w:szCs w:val="16"/>
                <w:highlight w:val="yellow"/>
              </w:rPr>
              <w:t>Strumenti e modalità di comunicazione dei fenomeni economico-finanziari in ambito aziendale</w:t>
            </w:r>
          </w:p>
        </w:tc>
        <w:tc>
          <w:tcPr>
            <w:tcW w:w="67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Pr="00BA41C5" w:rsidRDefault="00841BB1" w:rsidP="00CB63C0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A41C5">
              <w:rPr>
                <w:bCs/>
                <w:sz w:val="16"/>
                <w:szCs w:val="16"/>
              </w:rPr>
              <w:t>Reperire la documentazione relativa a un settore economico e/o al territorio ed elaborarne i contenuti in funzione di specifici obiettivi</w:t>
            </w:r>
          </w:p>
          <w:p w:rsidR="00841BB1" w:rsidRPr="00BA41C5" w:rsidRDefault="00841BB1" w:rsidP="00CB63C0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A41C5">
              <w:rPr>
                <w:bCs/>
                <w:sz w:val="16"/>
                <w:szCs w:val="16"/>
              </w:rPr>
              <w:t>Rappresentare, commentare e comunicare le informazioni elaborate</w:t>
            </w:r>
          </w:p>
          <w:p w:rsidR="00841BB1" w:rsidRPr="0026405B" w:rsidRDefault="00841BB1" w:rsidP="00CB63C0">
            <w:pPr>
              <w:pStyle w:val="Standard"/>
              <w:suppressAutoHyphens/>
              <w:snapToGrid w:val="0"/>
              <w:ind w:left="535"/>
              <w:rPr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Pr="00BA41C5" w:rsidRDefault="00841BB1" w:rsidP="00CB63C0">
            <w:pPr>
              <w:pStyle w:val="Standard"/>
              <w:suppressAutoHyphens/>
              <w:snapToGrid w:val="0"/>
              <w:ind w:left="175"/>
              <w:rPr>
                <w:bCs/>
                <w:sz w:val="16"/>
                <w:szCs w:val="16"/>
              </w:rPr>
            </w:pPr>
            <w:r w:rsidRPr="00BA41C5">
              <w:rPr>
                <w:bCs/>
                <w:sz w:val="16"/>
                <w:szCs w:val="16"/>
              </w:rPr>
              <w:t>Si vedano i contenuti specifici delle altre schede</w:t>
            </w:r>
          </w:p>
        </w:tc>
      </w:tr>
      <w:tr w:rsidR="00841BB1" w:rsidRPr="00151D0A" w:rsidTr="00CB63C0">
        <w:trPr>
          <w:trHeight w:val="1829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B1" w:rsidRPr="00151D0A" w:rsidRDefault="00841BB1" w:rsidP="00CB63C0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151D0A">
              <w:rPr>
                <w:b/>
                <w:bCs/>
                <w:sz w:val="24"/>
                <w:szCs w:val="24"/>
              </w:rPr>
              <w:t>COMPETENZE:</w:t>
            </w:r>
          </w:p>
          <w:p w:rsidR="00841BB1" w:rsidRPr="00151D0A" w:rsidRDefault="00841BB1" w:rsidP="00CB63C0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 w:rsidR="00841BB1" w:rsidRPr="00151D0A" w:rsidRDefault="00841BB1" w:rsidP="00CB63C0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 w:rsidR="00841BB1" w:rsidRPr="00151D0A" w:rsidRDefault="00841BB1" w:rsidP="00CB63C0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 w:rsidR="00841BB1" w:rsidRPr="00151D0A" w:rsidRDefault="00841BB1" w:rsidP="00CB63C0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Riconoscere e interpretare:</w:t>
            </w:r>
          </w:p>
          <w:p w:rsidR="00841BB1" w:rsidRPr="00151D0A" w:rsidRDefault="00841BB1" w:rsidP="00CB63C0">
            <w:pPr>
              <w:pStyle w:val="ListParagraph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151D0A"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 w:rsidR="00841BB1" w:rsidRPr="00151D0A" w:rsidRDefault="00841BB1" w:rsidP="00CB63C0">
            <w:pPr>
              <w:pStyle w:val="ListParagraph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151D0A"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 w:rsidR="00841BB1" w:rsidRPr="00151D0A" w:rsidRDefault="00841BB1" w:rsidP="00CB63C0">
            <w:pPr>
              <w:pStyle w:val="ListParagraph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151D0A"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 w:rsidR="00841BB1" w:rsidRPr="00151D0A" w:rsidRDefault="00841BB1" w:rsidP="00CB63C0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 w:rsidR="00841BB1" w:rsidRPr="00151D0A" w:rsidRDefault="00841BB1" w:rsidP="00CB63C0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 w:rsidR="00841BB1" w:rsidRPr="00151D0A" w:rsidRDefault="00841BB1" w:rsidP="00CB63C0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 w:rsidR="00841BB1" w:rsidRPr="00151D0A" w:rsidRDefault="00841BB1" w:rsidP="00CB63C0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151D0A"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:rsidR="00841BB1" w:rsidRDefault="00841BB1" w:rsidP="007C7695">
      <w:pPr>
        <w:pStyle w:val="Standard"/>
        <w:suppressAutoHyphens/>
        <w:rPr>
          <w:b/>
          <w:bCs/>
          <w:sz w:val="24"/>
          <w:szCs w:val="24"/>
        </w:rPr>
      </w:pPr>
      <w:r w:rsidRPr="00151D0A">
        <w:rPr>
          <w:bCs/>
        </w:rPr>
        <w:t>(*) le conoscenze e le abilità indicate in questa scheda dovrebbero essere acquisite dagli studenti trattando le tematiche esposte</w:t>
      </w:r>
      <w:r>
        <w:rPr>
          <w:bCs/>
        </w:rPr>
        <w:t xml:space="preserve"> nelle schede precedenti a cui si rimanda per quello che riguarda i contenuti specifici</w:t>
      </w:r>
      <w:r w:rsidRPr="003A5266">
        <w:rPr>
          <w:bCs/>
        </w:rPr>
        <w:t>.</w:t>
      </w:r>
    </w:p>
    <w:p w:rsidR="00841BB1" w:rsidRDefault="00841BB1" w:rsidP="00E65897">
      <w:pPr>
        <w:widowControl/>
        <w:suppressAutoHyphens w:val="0"/>
        <w:autoSpaceDN/>
        <w:textAlignment w:val="auto"/>
      </w:pPr>
    </w:p>
    <w:sectPr w:rsidR="00841BB1" w:rsidSect="001D654B">
      <w:pgSz w:w="16838" w:h="11906" w:orient="landscape"/>
      <w:pgMar w:top="1418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1BB1" w:rsidRDefault="00841BB1" w:rsidP="001D654B">
      <w:r>
        <w:separator/>
      </w:r>
    </w:p>
  </w:endnote>
  <w:endnote w:type="continuationSeparator" w:id="0">
    <w:p w:rsidR="00841BB1" w:rsidRDefault="00841BB1" w:rsidP="001D65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lbany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, 'Century Gothic'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1BB1" w:rsidRDefault="00841BB1" w:rsidP="001D654B">
      <w:r w:rsidRPr="001D654B">
        <w:rPr>
          <w:color w:val="000000"/>
        </w:rPr>
        <w:separator/>
      </w:r>
    </w:p>
  </w:footnote>
  <w:footnote w:type="continuationSeparator" w:id="0">
    <w:p w:rsidR="00841BB1" w:rsidRDefault="00841BB1" w:rsidP="001D65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Heading3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31D1E98"/>
    <w:multiLevelType w:val="multilevel"/>
    <w:tmpl w:val="CE5E8F7C"/>
    <w:styleLink w:val="WW8Num22"/>
    <w:lvl w:ilvl="0">
      <w:start w:val="4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">
    <w:nsid w:val="041E190E"/>
    <w:multiLevelType w:val="singleLevel"/>
    <w:tmpl w:val="3CE8DECF"/>
    <w:lvl w:ilvl="0">
      <w:numFmt w:val="bullet"/>
      <w:lvlText w:val="·"/>
      <w:lvlJc w:val="left"/>
      <w:pPr>
        <w:tabs>
          <w:tab w:val="num" w:pos="144"/>
        </w:tabs>
        <w:ind w:left="144" w:hanging="144"/>
      </w:pPr>
      <w:rPr>
        <w:rFonts w:ascii="Symbol" w:hAnsi="Symbol"/>
        <w:snapToGrid/>
        <w:spacing w:val="-3"/>
        <w:sz w:val="16"/>
      </w:rPr>
    </w:lvl>
  </w:abstractNum>
  <w:abstractNum w:abstractNumId="3">
    <w:nsid w:val="05263072"/>
    <w:multiLevelType w:val="multilevel"/>
    <w:tmpl w:val="A44EE332"/>
    <w:styleLink w:val="WW8Num15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4">
    <w:nsid w:val="09041F42"/>
    <w:multiLevelType w:val="multilevel"/>
    <w:tmpl w:val="DC76578C"/>
    <w:styleLink w:val="WW8Num23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5">
    <w:nsid w:val="09CA3F45"/>
    <w:multiLevelType w:val="multilevel"/>
    <w:tmpl w:val="E680412A"/>
    <w:styleLink w:val="WW8Num4"/>
    <w:lvl w:ilvl="0">
      <w:start w:val="1"/>
      <w:numFmt w:val="decimal"/>
      <w:lvlText w:val="%1."/>
      <w:lvlJc w:val="left"/>
      <w:rPr>
        <w:rFonts w:cs="Times New Roman"/>
        <w:b w:val="0"/>
        <w:i w:val="0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6">
    <w:nsid w:val="14DE4F2E"/>
    <w:multiLevelType w:val="multilevel"/>
    <w:tmpl w:val="B4E8A348"/>
    <w:styleLink w:val="WW8Num24"/>
    <w:lvl w:ilvl="0">
      <w:numFmt w:val="bullet"/>
      <w:lvlText w:val="-"/>
      <w:lvlJc w:val="left"/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7">
    <w:nsid w:val="14E7145F"/>
    <w:multiLevelType w:val="hybridMultilevel"/>
    <w:tmpl w:val="BB760DE4"/>
    <w:lvl w:ilvl="0" w:tplc="CF9A01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5CA0C54"/>
    <w:multiLevelType w:val="multilevel"/>
    <w:tmpl w:val="34A0301C"/>
    <w:styleLink w:val="WW8Num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9">
    <w:nsid w:val="16B66F5C"/>
    <w:multiLevelType w:val="multilevel"/>
    <w:tmpl w:val="E8CA3FDC"/>
    <w:styleLink w:val="WW8Num3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">
    <w:nsid w:val="17E152BC"/>
    <w:multiLevelType w:val="multilevel"/>
    <w:tmpl w:val="9A706072"/>
    <w:styleLink w:val="WW8Num28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1">
    <w:nsid w:val="18081BB1"/>
    <w:multiLevelType w:val="multilevel"/>
    <w:tmpl w:val="053E8976"/>
    <w:styleLink w:val="WW8Num3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2">
    <w:nsid w:val="1A421C3D"/>
    <w:multiLevelType w:val="multilevel"/>
    <w:tmpl w:val="F59E53CE"/>
    <w:styleLink w:val="WW8Num11"/>
    <w:lvl w:ilvl="0">
      <w:start w:val="4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3">
    <w:nsid w:val="23E41BAA"/>
    <w:multiLevelType w:val="multilevel"/>
    <w:tmpl w:val="0A6E7D8C"/>
    <w:styleLink w:val="WW8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4">
    <w:nsid w:val="24F1698B"/>
    <w:multiLevelType w:val="multilevel"/>
    <w:tmpl w:val="AEB85B94"/>
    <w:styleLink w:val="WW8Num29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5">
    <w:nsid w:val="27D436FE"/>
    <w:multiLevelType w:val="multilevel"/>
    <w:tmpl w:val="FAAC5B00"/>
    <w:styleLink w:val="WW8Num5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6">
    <w:nsid w:val="27DF51ED"/>
    <w:multiLevelType w:val="multilevel"/>
    <w:tmpl w:val="5908096C"/>
    <w:styleLink w:val="WW8Num33"/>
    <w:lvl w:ilvl="0">
      <w:start w:val="6"/>
      <w:numFmt w:val="decimal"/>
      <w:lvlText w:val="%1."/>
      <w:lvlJc w:val="left"/>
      <w:rPr>
        <w:rFonts w:cs="Times New Roman"/>
        <w:b w:val="0"/>
        <w:i w:val="0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7">
    <w:nsid w:val="2ACE6368"/>
    <w:multiLevelType w:val="multilevel"/>
    <w:tmpl w:val="99A032E2"/>
    <w:styleLink w:val="WW8Num12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18">
    <w:nsid w:val="2F947895"/>
    <w:multiLevelType w:val="multilevel"/>
    <w:tmpl w:val="A216CA30"/>
    <w:styleLink w:val="WW8Num2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9">
    <w:nsid w:val="37F97B8C"/>
    <w:multiLevelType w:val="multilevel"/>
    <w:tmpl w:val="FD321E46"/>
    <w:styleLink w:val="WW8Num13"/>
    <w:lvl w:ilvl="0">
      <w:start w:val="4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0">
    <w:nsid w:val="397E6030"/>
    <w:multiLevelType w:val="multilevel"/>
    <w:tmpl w:val="C01EBE32"/>
    <w:styleLink w:val="WW8Num31"/>
    <w:lvl w:ilvl="0">
      <w:start w:val="6"/>
      <w:numFmt w:val="decimal"/>
      <w:lvlText w:val="%1."/>
      <w:lvlJc w:val="left"/>
      <w:rPr>
        <w:rFonts w:cs="Times New Roman"/>
        <w:b w:val="0"/>
        <w:i w:val="0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1">
    <w:nsid w:val="39CB7369"/>
    <w:multiLevelType w:val="multilevel"/>
    <w:tmpl w:val="A62A37EE"/>
    <w:styleLink w:val="WW8Num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22">
    <w:nsid w:val="3A2D140E"/>
    <w:multiLevelType w:val="hybridMultilevel"/>
    <w:tmpl w:val="C5CCB0C0"/>
    <w:lvl w:ilvl="0" w:tplc="FAE2574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2D22909"/>
    <w:multiLevelType w:val="multilevel"/>
    <w:tmpl w:val="D58E49C0"/>
    <w:styleLink w:val="WW8Num9"/>
    <w:lvl w:ilvl="0">
      <w:start w:val="2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4">
    <w:nsid w:val="44537369"/>
    <w:multiLevelType w:val="multilevel"/>
    <w:tmpl w:val="B86A3C32"/>
    <w:styleLink w:val="WW8Num1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5">
    <w:nsid w:val="44750CAD"/>
    <w:multiLevelType w:val="multilevel"/>
    <w:tmpl w:val="1B920636"/>
    <w:styleLink w:val="WW8Num16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26">
    <w:nsid w:val="4A4502C0"/>
    <w:multiLevelType w:val="multilevel"/>
    <w:tmpl w:val="61A0BEF4"/>
    <w:styleLink w:val="WW8Num27"/>
    <w:lvl w:ilvl="0">
      <w:start w:val="6"/>
      <w:numFmt w:val="decimal"/>
      <w:lvlText w:val="%1."/>
      <w:lvlJc w:val="left"/>
      <w:rPr>
        <w:rFonts w:cs="Times New Roman"/>
        <w:b w:val="0"/>
        <w:i w:val="0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7">
    <w:nsid w:val="542F5F77"/>
    <w:multiLevelType w:val="multilevel"/>
    <w:tmpl w:val="46AC995C"/>
    <w:styleLink w:val="WW8Num25"/>
    <w:lvl w:ilvl="0">
      <w:start w:val="4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8">
    <w:nsid w:val="54E77225"/>
    <w:multiLevelType w:val="multilevel"/>
    <w:tmpl w:val="6B90D65C"/>
    <w:styleLink w:val="WW8Num14"/>
    <w:lvl w:ilvl="0">
      <w:start w:val="2"/>
      <w:numFmt w:val="decimal"/>
      <w:lvlText w:val="%1."/>
      <w:lvlJc w:val="left"/>
      <w:rPr>
        <w:rFonts w:cs="Times New Roman"/>
        <w:b w:val="0"/>
        <w:i w:val="0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9">
    <w:nsid w:val="556E2391"/>
    <w:multiLevelType w:val="multilevel"/>
    <w:tmpl w:val="44BE830E"/>
    <w:styleLink w:val="WW8Num6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0">
    <w:nsid w:val="57D24E65"/>
    <w:multiLevelType w:val="multilevel"/>
    <w:tmpl w:val="5EB4A086"/>
    <w:styleLink w:val="WW8Num34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1">
    <w:nsid w:val="5944438C"/>
    <w:multiLevelType w:val="hybridMultilevel"/>
    <w:tmpl w:val="340E6E14"/>
    <w:lvl w:ilvl="0" w:tplc="CF9A01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1" w:tplc="AB52EAF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5C7A734B"/>
    <w:multiLevelType w:val="multilevel"/>
    <w:tmpl w:val="94D6825A"/>
    <w:styleLink w:val="WW8Num1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3">
    <w:nsid w:val="63B60A3A"/>
    <w:multiLevelType w:val="multilevel"/>
    <w:tmpl w:val="E932B4AA"/>
    <w:styleLink w:val="WW8Num20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34">
    <w:nsid w:val="65FE1BCC"/>
    <w:multiLevelType w:val="multilevel"/>
    <w:tmpl w:val="34949922"/>
    <w:styleLink w:val="WW8Num18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5">
    <w:nsid w:val="689D27FB"/>
    <w:multiLevelType w:val="multilevel"/>
    <w:tmpl w:val="1D4AEA3A"/>
    <w:styleLink w:val="WW8Num30"/>
    <w:lvl w:ilvl="0">
      <w:start w:val="5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6">
    <w:nsid w:val="72AF67AD"/>
    <w:multiLevelType w:val="hybridMultilevel"/>
    <w:tmpl w:val="7458D4D4"/>
    <w:lvl w:ilvl="0" w:tplc="FD8A28E6">
      <w:numFmt w:val="bullet"/>
      <w:lvlText w:val="-"/>
      <w:lvlJc w:val="left"/>
      <w:pPr>
        <w:ind w:left="535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37">
    <w:nsid w:val="75132F8D"/>
    <w:multiLevelType w:val="multilevel"/>
    <w:tmpl w:val="CA1AD226"/>
    <w:styleLink w:val="WW8Num26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8">
    <w:nsid w:val="77C220C9"/>
    <w:multiLevelType w:val="multilevel"/>
    <w:tmpl w:val="C8723666"/>
    <w:styleLink w:val="WW8Num2"/>
    <w:lvl w:ilvl="0">
      <w:start w:val="2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9">
    <w:nsid w:val="78221329"/>
    <w:multiLevelType w:val="multilevel"/>
    <w:tmpl w:val="8F4E3806"/>
    <w:styleLink w:val="WW8Num8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num w:numId="1">
    <w:abstractNumId w:val="21"/>
  </w:num>
  <w:num w:numId="2">
    <w:abstractNumId w:val="38"/>
  </w:num>
  <w:num w:numId="3">
    <w:abstractNumId w:val="11"/>
  </w:num>
  <w:num w:numId="4">
    <w:abstractNumId w:val="5"/>
  </w:num>
  <w:num w:numId="5">
    <w:abstractNumId w:val="15"/>
  </w:num>
  <w:num w:numId="6">
    <w:abstractNumId w:val="29"/>
  </w:num>
  <w:num w:numId="7">
    <w:abstractNumId w:val="8"/>
  </w:num>
  <w:num w:numId="8">
    <w:abstractNumId w:val="39"/>
  </w:num>
  <w:num w:numId="9">
    <w:abstractNumId w:val="23"/>
  </w:num>
  <w:num w:numId="10">
    <w:abstractNumId w:val="32"/>
  </w:num>
  <w:num w:numId="11">
    <w:abstractNumId w:val="12"/>
  </w:num>
  <w:num w:numId="12">
    <w:abstractNumId w:val="17"/>
  </w:num>
  <w:num w:numId="13">
    <w:abstractNumId w:val="19"/>
  </w:num>
  <w:num w:numId="14">
    <w:abstractNumId w:val="28"/>
  </w:num>
  <w:num w:numId="15">
    <w:abstractNumId w:val="3"/>
  </w:num>
  <w:num w:numId="16">
    <w:abstractNumId w:val="25"/>
  </w:num>
  <w:num w:numId="17">
    <w:abstractNumId w:val="24"/>
  </w:num>
  <w:num w:numId="18">
    <w:abstractNumId w:val="34"/>
  </w:num>
  <w:num w:numId="19">
    <w:abstractNumId w:val="13"/>
  </w:num>
  <w:num w:numId="20">
    <w:abstractNumId w:val="33"/>
  </w:num>
  <w:num w:numId="21">
    <w:abstractNumId w:val="18"/>
  </w:num>
  <w:num w:numId="22">
    <w:abstractNumId w:val="1"/>
  </w:num>
  <w:num w:numId="23">
    <w:abstractNumId w:val="4"/>
  </w:num>
  <w:num w:numId="24">
    <w:abstractNumId w:val="6"/>
  </w:num>
  <w:num w:numId="25">
    <w:abstractNumId w:val="27"/>
  </w:num>
  <w:num w:numId="26">
    <w:abstractNumId w:val="37"/>
  </w:num>
  <w:num w:numId="27">
    <w:abstractNumId w:val="26"/>
  </w:num>
  <w:num w:numId="28">
    <w:abstractNumId w:val="10"/>
  </w:num>
  <w:num w:numId="29">
    <w:abstractNumId w:val="14"/>
  </w:num>
  <w:num w:numId="30">
    <w:abstractNumId w:val="35"/>
  </w:num>
  <w:num w:numId="31">
    <w:abstractNumId w:val="20"/>
  </w:num>
  <w:num w:numId="32">
    <w:abstractNumId w:val="9"/>
  </w:num>
  <w:num w:numId="33">
    <w:abstractNumId w:val="16"/>
  </w:num>
  <w:num w:numId="34">
    <w:abstractNumId w:val="30"/>
  </w:num>
  <w:num w:numId="35">
    <w:abstractNumId w:val="7"/>
  </w:num>
  <w:num w:numId="36">
    <w:abstractNumId w:val="2"/>
  </w:num>
  <w:num w:numId="37">
    <w:abstractNumId w:val="36"/>
  </w:num>
  <w:num w:numId="38">
    <w:abstractNumId w:val="22"/>
  </w:num>
  <w:num w:numId="39">
    <w:abstractNumId w:val="0"/>
  </w:num>
  <w:num w:numId="40">
    <w:abstractNumId w:val="31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654B"/>
    <w:rsid w:val="000032A5"/>
    <w:rsid w:val="000124D6"/>
    <w:rsid w:val="000228BF"/>
    <w:rsid w:val="000348B5"/>
    <w:rsid w:val="00035D04"/>
    <w:rsid w:val="00043338"/>
    <w:rsid w:val="0004651F"/>
    <w:rsid w:val="0005106B"/>
    <w:rsid w:val="00055563"/>
    <w:rsid w:val="00062A6D"/>
    <w:rsid w:val="000A1746"/>
    <w:rsid w:val="000B4A55"/>
    <w:rsid w:val="000C2B12"/>
    <w:rsid w:val="000D23D9"/>
    <w:rsid w:val="000E2FCC"/>
    <w:rsid w:val="00151D0A"/>
    <w:rsid w:val="00165090"/>
    <w:rsid w:val="00167802"/>
    <w:rsid w:val="001744AB"/>
    <w:rsid w:val="001B04E6"/>
    <w:rsid w:val="001B37D4"/>
    <w:rsid w:val="001B4782"/>
    <w:rsid w:val="001C7072"/>
    <w:rsid w:val="001D654B"/>
    <w:rsid w:val="001F4FF3"/>
    <w:rsid w:val="0021229D"/>
    <w:rsid w:val="0022259F"/>
    <w:rsid w:val="0026405B"/>
    <w:rsid w:val="0027211F"/>
    <w:rsid w:val="00281761"/>
    <w:rsid w:val="002A24A8"/>
    <w:rsid w:val="002D001B"/>
    <w:rsid w:val="002E5156"/>
    <w:rsid w:val="002F0E8B"/>
    <w:rsid w:val="00345EEF"/>
    <w:rsid w:val="0036480D"/>
    <w:rsid w:val="0039239A"/>
    <w:rsid w:val="003A23CB"/>
    <w:rsid w:val="003A5266"/>
    <w:rsid w:val="003A54EB"/>
    <w:rsid w:val="003C5144"/>
    <w:rsid w:val="003F2EBC"/>
    <w:rsid w:val="0041100C"/>
    <w:rsid w:val="00412C0D"/>
    <w:rsid w:val="00426DD9"/>
    <w:rsid w:val="00457C02"/>
    <w:rsid w:val="004736E4"/>
    <w:rsid w:val="00485F21"/>
    <w:rsid w:val="00486E10"/>
    <w:rsid w:val="004C638E"/>
    <w:rsid w:val="00534A10"/>
    <w:rsid w:val="00537268"/>
    <w:rsid w:val="00553B5E"/>
    <w:rsid w:val="00556DE0"/>
    <w:rsid w:val="005820C3"/>
    <w:rsid w:val="0058275E"/>
    <w:rsid w:val="005B2BB2"/>
    <w:rsid w:val="005C0CF8"/>
    <w:rsid w:val="005C2BC7"/>
    <w:rsid w:val="005C6951"/>
    <w:rsid w:val="00604491"/>
    <w:rsid w:val="00616AB0"/>
    <w:rsid w:val="006649D4"/>
    <w:rsid w:val="00692E86"/>
    <w:rsid w:val="006A1175"/>
    <w:rsid w:val="006A7042"/>
    <w:rsid w:val="006C4650"/>
    <w:rsid w:val="006E7D79"/>
    <w:rsid w:val="00701232"/>
    <w:rsid w:val="007220DE"/>
    <w:rsid w:val="007478E8"/>
    <w:rsid w:val="007649C9"/>
    <w:rsid w:val="0077203F"/>
    <w:rsid w:val="00775A9D"/>
    <w:rsid w:val="0078354B"/>
    <w:rsid w:val="007C7695"/>
    <w:rsid w:val="007E6375"/>
    <w:rsid w:val="008147F8"/>
    <w:rsid w:val="00814E33"/>
    <w:rsid w:val="00841BB1"/>
    <w:rsid w:val="00893658"/>
    <w:rsid w:val="008A64DC"/>
    <w:rsid w:val="008E73DF"/>
    <w:rsid w:val="00902AD3"/>
    <w:rsid w:val="00904793"/>
    <w:rsid w:val="0091567D"/>
    <w:rsid w:val="00917129"/>
    <w:rsid w:val="00934754"/>
    <w:rsid w:val="00941F72"/>
    <w:rsid w:val="00962809"/>
    <w:rsid w:val="00987B56"/>
    <w:rsid w:val="00997251"/>
    <w:rsid w:val="009A37D2"/>
    <w:rsid w:val="009C6031"/>
    <w:rsid w:val="009D676C"/>
    <w:rsid w:val="009E314F"/>
    <w:rsid w:val="009F32FF"/>
    <w:rsid w:val="00A03558"/>
    <w:rsid w:val="00A60C64"/>
    <w:rsid w:val="00A72215"/>
    <w:rsid w:val="00A8771D"/>
    <w:rsid w:val="00A92775"/>
    <w:rsid w:val="00AB2B2C"/>
    <w:rsid w:val="00AF2819"/>
    <w:rsid w:val="00B21C91"/>
    <w:rsid w:val="00B54E3E"/>
    <w:rsid w:val="00B71CF8"/>
    <w:rsid w:val="00B75B3A"/>
    <w:rsid w:val="00B942CB"/>
    <w:rsid w:val="00BA41C5"/>
    <w:rsid w:val="00BB2546"/>
    <w:rsid w:val="00BD179E"/>
    <w:rsid w:val="00BF6DA3"/>
    <w:rsid w:val="00C00E46"/>
    <w:rsid w:val="00C24324"/>
    <w:rsid w:val="00C51298"/>
    <w:rsid w:val="00C856FC"/>
    <w:rsid w:val="00C93BE8"/>
    <w:rsid w:val="00C97187"/>
    <w:rsid w:val="00CA2A95"/>
    <w:rsid w:val="00CB63C0"/>
    <w:rsid w:val="00CD2CF9"/>
    <w:rsid w:val="00CD75AF"/>
    <w:rsid w:val="00D2320A"/>
    <w:rsid w:val="00D247A2"/>
    <w:rsid w:val="00D83D1F"/>
    <w:rsid w:val="00DC2219"/>
    <w:rsid w:val="00DE483B"/>
    <w:rsid w:val="00DE5662"/>
    <w:rsid w:val="00E420EC"/>
    <w:rsid w:val="00E65897"/>
    <w:rsid w:val="00E860C6"/>
    <w:rsid w:val="00E90922"/>
    <w:rsid w:val="00ED0856"/>
    <w:rsid w:val="00ED781E"/>
    <w:rsid w:val="00F012BF"/>
    <w:rsid w:val="00F533B7"/>
    <w:rsid w:val="00F723A8"/>
    <w:rsid w:val="00FD1BDA"/>
    <w:rsid w:val="00FF3A00"/>
    <w:rsid w:val="00FF56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37D2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Heading1">
    <w:name w:val="heading 1"/>
    <w:basedOn w:val="Heading"/>
    <w:next w:val="BodyText"/>
    <w:link w:val="Heading1Char"/>
    <w:uiPriority w:val="99"/>
    <w:qFormat/>
    <w:rsid w:val="00B71CF8"/>
    <w:pPr>
      <w:numPr>
        <w:numId w:val="39"/>
      </w:numPr>
      <w:suppressAutoHyphens/>
      <w:autoSpaceDN/>
      <w:textAlignment w:val="auto"/>
      <w:outlineLvl w:val="0"/>
    </w:pPr>
    <w:rPr>
      <w:rFonts w:ascii="Albany" w:eastAsia="MS Mincho" w:hAnsi="Albany" w:cs="Tahoma"/>
      <w:b/>
      <w:bCs/>
      <w:kern w:val="0"/>
      <w:sz w:val="32"/>
      <w:szCs w:val="32"/>
      <w:lang w:eastAsia="ar-SA"/>
    </w:rPr>
  </w:style>
  <w:style w:type="paragraph" w:styleId="Heading3">
    <w:name w:val="heading 3"/>
    <w:basedOn w:val="Heading"/>
    <w:next w:val="BodyText"/>
    <w:link w:val="Heading3Char"/>
    <w:uiPriority w:val="99"/>
    <w:qFormat/>
    <w:rsid w:val="00B71CF8"/>
    <w:pPr>
      <w:numPr>
        <w:ilvl w:val="2"/>
        <w:numId w:val="39"/>
      </w:numPr>
      <w:suppressAutoHyphens/>
      <w:autoSpaceDN/>
      <w:textAlignment w:val="auto"/>
      <w:outlineLvl w:val="2"/>
    </w:pPr>
    <w:rPr>
      <w:rFonts w:ascii="Albany" w:eastAsia="MS Mincho" w:hAnsi="Albany" w:cs="Tahoma"/>
      <w:b/>
      <w:bCs/>
      <w:kern w:val="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71CF8"/>
    <w:rPr>
      <w:rFonts w:ascii="Albany" w:eastAsia="MS Mincho" w:hAnsi="Albany" w:cs="Tahoma"/>
      <w:b/>
      <w:bCs/>
      <w:sz w:val="32"/>
      <w:szCs w:val="32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B71CF8"/>
    <w:rPr>
      <w:rFonts w:ascii="Albany" w:eastAsia="MS Mincho" w:hAnsi="Albany" w:cs="Tahoma"/>
      <w:b/>
      <w:bCs/>
      <w:sz w:val="28"/>
      <w:szCs w:val="28"/>
      <w:lang w:eastAsia="ar-SA" w:bidi="ar-SA"/>
    </w:rPr>
  </w:style>
  <w:style w:type="paragraph" w:customStyle="1" w:styleId="Standard">
    <w:name w:val="Standard"/>
    <w:uiPriority w:val="99"/>
    <w:rsid w:val="001D654B"/>
    <w:pPr>
      <w:autoSpaceDN w:val="0"/>
      <w:textAlignment w:val="baseline"/>
    </w:pPr>
    <w:rPr>
      <w:rFonts w:cs="Times New Roman"/>
      <w:kern w:val="3"/>
      <w:sz w:val="20"/>
      <w:szCs w:val="20"/>
      <w:lang w:eastAsia="zh-CN"/>
    </w:rPr>
  </w:style>
  <w:style w:type="paragraph" w:customStyle="1" w:styleId="Heading">
    <w:name w:val="Heading"/>
    <w:basedOn w:val="Standard"/>
    <w:next w:val="Textbody"/>
    <w:uiPriority w:val="99"/>
    <w:rsid w:val="001D654B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Textbody">
    <w:name w:val="Text body"/>
    <w:basedOn w:val="Standard"/>
    <w:uiPriority w:val="99"/>
    <w:rsid w:val="001D654B"/>
    <w:rPr>
      <w:caps/>
      <w:sz w:val="24"/>
    </w:rPr>
  </w:style>
  <w:style w:type="paragraph" w:styleId="List">
    <w:name w:val="List"/>
    <w:basedOn w:val="Textbody"/>
    <w:uiPriority w:val="99"/>
    <w:rsid w:val="001D654B"/>
    <w:rPr>
      <w:rFonts w:cs="Mangal"/>
    </w:rPr>
  </w:style>
  <w:style w:type="paragraph" w:customStyle="1" w:styleId="Caption1">
    <w:name w:val="Caption1"/>
    <w:basedOn w:val="Standard"/>
    <w:uiPriority w:val="99"/>
    <w:rsid w:val="001D654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uiPriority w:val="99"/>
    <w:rsid w:val="001D654B"/>
    <w:pPr>
      <w:suppressLineNumbers/>
    </w:pPr>
    <w:rPr>
      <w:rFonts w:cs="Mangal"/>
    </w:rPr>
  </w:style>
  <w:style w:type="paragraph" w:customStyle="1" w:styleId="Heading11">
    <w:name w:val="Heading 11"/>
    <w:basedOn w:val="Standard"/>
    <w:next w:val="Standard"/>
    <w:uiPriority w:val="99"/>
    <w:rsid w:val="001D654B"/>
    <w:pPr>
      <w:keepNext/>
      <w:outlineLvl w:val="0"/>
    </w:pPr>
    <w:rPr>
      <w:sz w:val="24"/>
    </w:rPr>
  </w:style>
  <w:style w:type="paragraph" w:customStyle="1" w:styleId="Footnote">
    <w:name w:val="Footnote"/>
    <w:basedOn w:val="Standard"/>
    <w:uiPriority w:val="99"/>
    <w:rsid w:val="001D654B"/>
  </w:style>
  <w:style w:type="paragraph" w:styleId="ListParagraph">
    <w:name w:val="List Paragraph"/>
    <w:basedOn w:val="Standard"/>
    <w:uiPriority w:val="99"/>
    <w:qFormat/>
    <w:rsid w:val="001D654B"/>
    <w:pPr>
      <w:spacing w:after="200" w:line="276" w:lineRule="auto"/>
      <w:ind w:left="720"/>
    </w:pPr>
    <w:rPr>
      <w:rFonts w:ascii="Calibri, 'Century Gothic'" w:hAnsi="Calibri, 'Century Gothic'"/>
      <w:sz w:val="22"/>
      <w:szCs w:val="22"/>
    </w:rPr>
  </w:style>
  <w:style w:type="paragraph" w:customStyle="1" w:styleId="Header1">
    <w:name w:val="Header1"/>
    <w:basedOn w:val="Standard"/>
    <w:uiPriority w:val="99"/>
    <w:rsid w:val="001D654B"/>
    <w:pPr>
      <w:tabs>
        <w:tab w:val="center" w:pos="4819"/>
        <w:tab w:val="right" w:pos="9638"/>
      </w:tabs>
    </w:pPr>
    <w:rPr>
      <w:rFonts w:ascii="Calibri, 'Century Gothic'" w:hAnsi="Calibri, 'Century Gothic'"/>
      <w:sz w:val="22"/>
      <w:szCs w:val="22"/>
    </w:rPr>
  </w:style>
  <w:style w:type="paragraph" w:customStyle="1" w:styleId="Footer1">
    <w:name w:val="Footer1"/>
    <w:basedOn w:val="Standard"/>
    <w:uiPriority w:val="99"/>
    <w:rsid w:val="001D654B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uiPriority w:val="99"/>
    <w:rsid w:val="001D654B"/>
    <w:pPr>
      <w:suppressLineNumbers/>
    </w:pPr>
  </w:style>
  <w:style w:type="paragraph" w:customStyle="1" w:styleId="TableHeading">
    <w:name w:val="Table Heading"/>
    <w:basedOn w:val="TableContents"/>
    <w:uiPriority w:val="99"/>
    <w:rsid w:val="001D654B"/>
    <w:pPr>
      <w:jc w:val="center"/>
    </w:pPr>
    <w:rPr>
      <w:b/>
      <w:bCs/>
    </w:rPr>
  </w:style>
  <w:style w:type="character" w:customStyle="1" w:styleId="WW8Num4z0">
    <w:name w:val="WW8Num4z0"/>
    <w:uiPriority w:val="99"/>
    <w:rsid w:val="001D654B"/>
  </w:style>
  <w:style w:type="character" w:customStyle="1" w:styleId="WW8Num7z0">
    <w:name w:val="WW8Num7z0"/>
    <w:uiPriority w:val="99"/>
    <w:rsid w:val="001D654B"/>
    <w:rPr>
      <w:rFonts w:ascii="Symbol" w:hAnsi="Symbol"/>
    </w:rPr>
  </w:style>
  <w:style w:type="character" w:customStyle="1" w:styleId="WW8Num7z1">
    <w:name w:val="WW8Num7z1"/>
    <w:uiPriority w:val="99"/>
    <w:rsid w:val="001D654B"/>
    <w:rPr>
      <w:rFonts w:ascii="Times New Roman" w:hAnsi="Times New Roman"/>
    </w:rPr>
  </w:style>
  <w:style w:type="character" w:customStyle="1" w:styleId="WW8Num7z2">
    <w:name w:val="WW8Num7z2"/>
    <w:uiPriority w:val="99"/>
    <w:rsid w:val="001D654B"/>
    <w:rPr>
      <w:rFonts w:ascii="Wingdings" w:hAnsi="Wingdings"/>
    </w:rPr>
  </w:style>
  <w:style w:type="character" w:customStyle="1" w:styleId="WW8Num7z4">
    <w:name w:val="WW8Num7z4"/>
    <w:uiPriority w:val="99"/>
    <w:rsid w:val="001D654B"/>
    <w:rPr>
      <w:rFonts w:ascii="Courier New" w:hAnsi="Courier New"/>
    </w:rPr>
  </w:style>
  <w:style w:type="character" w:customStyle="1" w:styleId="WW8Num10z0">
    <w:name w:val="WW8Num10z0"/>
    <w:uiPriority w:val="99"/>
    <w:rsid w:val="001D654B"/>
    <w:rPr>
      <w:rFonts w:ascii="Symbol" w:hAnsi="Symbol"/>
    </w:rPr>
  </w:style>
  <w:style w:type="character" w:customStyle="1" w:styleId="WW8Num10z1">
    <w:name w:val="WW8Num10z1"/>
    <w:uiPriority w:val="99"/>
    <w:rsid w:val="001D654B"/>
    <w:rPr>
      <w:rFonts w:ascii="Times New Roman" w:hAnsi="Times New Roman"/>
    </w:rPr>
  </w:style>
  <w:style w:type="character" w:customStyle="1" w:styleId="WW8Num14z0">
    <w:name w:val="WW8Num14z0"/>
    <w:uiPriority w:val="99"/>
    <w:rsid w:val="001D654B"/>
  </w:style>
  <w:style w:type="character" w:customStyle="1" w:styleId="WW8Num17z0">
    <w:name w:val="WW8Num17z0"/>
    <w:uiPriority w:val="99"/>
    <w:rsid w:val="001D654B"/>
    <w:rPr>
      <w:rFonts w:ascii="Symbol" w:hAnsi="Symbol"/>
    </w:rPr>
  </w:style>
  <w:style w:type="character" w:customStyle="1" w:styleId="WW8Num17z1">
    <w:name w:val="WW8Num17z1"/>
    <w:uiPriority w:val="99"/>
    <w:rsid w:val="001D654B"/>
    <w:rPr>
      <w:rFonts w:ascii="Courier New" w:hAnsi="Courier New"/>
    </w:rPr>
  </w:style>
  <w:style w:type="character" w:customStyle="1" w:styleId="WW8Num17z2">
    <w:name w:val="WW8Num17z2"/>
    <w:uiPriority w:val="99"/>
    <w:rsid w:val="001D654B"/>
    <w:rPr>
      <w:rFonts w:ascii="Wingdings" w:hAnsi="Wingdings"/>
    </w:rPr>
  </w:style>
  <w:style w:type="character" w:customStyle="1" w:styleId="WW8Num19z0">
    <w:name w:val="WW8Num19z0"/>
    <w:uiPriority w:val="99"/>
    <w:rsid w:val="001D654B"/>
    <w:rPr>
      <w:rFonts w:ascii="Symbol" w:hAnsi="Symbol"/>
    </w:rPr>
  </w:style>
  <w:style w:type="character" w:customStyle="1" w:styleId="WW8Num19z1">
    <w:name w:val="WW8Num19z1"/>
    <w:uiPriority w:val="99"/>
    <w:rsid w:val="001D654B"/>
    <w:rPr>
      <w:rFonts w:ascii="Times New Roman" w:hAnsi="Times New Roman"/>
    </w:rPr>
  </w:style>
  <w:style w:type="character" w:customStyle="1" w:styleId="WW8Num19z2">
    <w:name w:val="WW8Num19z2"/>
    <w:uiPriority w:val="99"/>
    <w:rsid w:val="001D654B"/>
    <w:rPr>
      <w:rFonts w:ascii="Wingdings" w:hAnsi="Wingdings"/>
    </w:rPr>
  </w:style>
  <w:style w:type="character" w:customStyle="1" w:styleId="WW8Num19z4">
    <w:name w:val="WW8Num19z4"/>
    <w:uiPriority w:val="99"/>
    <w:rsid w:val="001D654B"/>
    <w:rPr>
      <w:rFonts w:ascii="Courier New" w:hAnsi="Courier New"/>
    </w:rPr>
  </w:style>
  <w:style w:type="character" w:customStyle="1" w:styleId="WW8Num27z0">
    <w:name w:val="WW8Num27z0"/>
    <w:uiPriority w:val="99"/>
    <w:rsid w:val="001D654B"/>
  </w:style>
  <w:style w:type="character" w:customStyle="1" w:styleId="WW8Num31z0">
    <w:name w:val="WW8Num31z0"/>
    <w:uiPriority w:val="99"/>
    <w:rsid w:val="001D654B"/>
  </w:style>
  <w:style w:type="character" w:customStyle="1" w:styleId="WW8Num32z0">
    <w:name w:val="WW8Num32z0"/>
    <w:uiPriority w:val="99"/>
    <w:rsid w:val="001D654B"/>
    <w:rPr>
      <w:rFonts w:ascii="Symbol" w:hAnsi="Symbol"/>
    </w:rPr>
  </w:style>
  <w:style w:type="character" w:customStyle="1" w:styleId="WW8Num32z2">
    <w:name w:val="WW8Num32z2"/>
    <w:uiPriority w:val="99"/>
    <w:rsid w:val="001D654B"/>
    <w:rPr>
      <w:rFonts w:ascii="Wingdings" w:hAnsi="Wingdings"/>
    </w:rPr>
  </w:style>
  <w:style w:type="character" w:customStyle="1" w:styleId="WW8Num32z4">
    <w:name w:val="WW8Num32z4"/>
    <w:uiPriority w:val="99"/>
    <w:rsid w:val="001D654B"/>
    <w:rPr>
      <w:rFonts w:ascii="Courier New" w:hAnsi="Courier New"/>
    </w:rPr>
  </w:style>
  <w:style w:type="character" w:customStyle="1" w:styleId="WW8Num33z0">
    <w:name w:val="WW8Num33z0"/>
    <w:uiPriority w:val="99"/>
    <w:rsid w:val="001D654B"/>
  </w:style>
  <w:style w:type="character" w:customStyle="1" w:styleId="grame">
    <w:name w:val="grame"/>
    <w:basedOn w:val="DefaultParagraphFont"/>
    <w:uiPriority w:val="99"/>
    <w:rsid w:val="001D654B"/>
    <w:rPr>
      <w:rFonts w:cs="Times New Roman"/>
    </w:rPr>
  </w:style>
  <w:style w:type="character" w:customStyle="1" w:styleId="spelle">
    <w:name w:val="spelle"/>
    <w:basedOn w:val="DefaultParagraphFont"/>
    <w:uiPriority w:val="99"/>
    <w:rsid w:val="001D654B"/>
    <w:rPr>
      <w:rFonts w:cs="Times New Roman"/>
    </w:rPr>
  </w:style>
  <w:style w:type="character" w:customStyle="1" w:styleId="FootnoteSymbol">
    <w:name w:val="Footnote Symbol"/>
    <w:basedOn w:val="DefaultParagraphFont"/>
    <w:uiPriority w:val="99"/>
    <w:rsid w:val="001D654B"/>
    <w:rPr>
      <w:rFonts w:cs="Times New Roman"/>
      <w:position w:val="0"/>
      <w:vertAlign w:val="superscript"/>
    </w:rPr>
  </w:style>
  <w:style w:type="character" w:customStyle="1" w:styleId="CarattereCarattere1">
    <w:name w:val="Carattere Carattere1"/>
    <w:basedOn w:val="DefaultParagraphFont"/>
    <w:uiPriority w:val="99"/>
    <w:rsid w:val="001D654B"/>
    <w:rPr>
      <w:rFonts w:ascii="Calibri, 'Century Gothic'" w:eastAsia="Times New Roman" w:hAnsi="Calibri, 'Century Gothic'" w:cs="Times New Roman"/>
      <w:sz w:val="22"/>
      <w:szCs w:val="22"/>
      <w:lang w:val="it-IT" w:bidi="ar-SA"/>
    </w:rPr>
  </w:style>
  <w:style w:type="character" w:styleId="PageNumber">
    <w:name w:val="page number"/>
    <w:basedOn w:val="DefaultParagraphFont"/>
    <w:uiPriority w:val="99"/>
    <w:rsid w:val="0005106B"/>
    <w:rPr>
      <w:rFonts w:cs="Times New Roman"/>
    </w:rPr>
  </w:style>
  <w:style w:type="paragraph" w:styleId="PlainText">
    <w:name w:val="Plain Text"/>
    <w:basedOn w:val="Normal"/>
    <w:link w:val="PlainTextChar"/>
    <w:uiPriority w:val="99"/>
    <w:rsid w:val="0005106B"/>
    <w:pPr>
      <w:widowControl/>
      <w:suppressAutoHyphens w:val="0"/>
      <w:autoSpaceDN/>
      <w:textAlignment w:val="auto"/>
    </w:pPr>
    <w:rPr>
      <w:rFonts w:ascii="Courier New" w:hAnsi="Courier New" w:cs="Courier New"/>
      <w:kern w:val="0"/>
      <w:sz w:val="20"/>
      <w:szCs w:val="20"/>
      <w:lang w:eastAsia="it-IT" w:bidi="ar-SA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05106B"/>
    <w:rPr>
      <w:rFonts w:ascii="Courier New" w:hAnsi="Courier New" w:cs="Courier New"/>
    </w:rPr>
  </w:style>
  <w:style w:type="paragraph" w:styleId="BodyText">
    <w:name w:val="Body Text"/>
    <w:basedOn w:val="Normal"/>
    <w:link w:val="BodyTextChar"/>
    <w:uiPriority w:val="99"/>
    <w:semiHidden/>
    <w:rsid w:val="00B71CF8"/>
    <w:pPr>
      <w:spacing w:after="120"/>
    </w:pPr>
    <w:rPr>
      <w:szCs w:val="21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71CF8"/>
    <w:rPr>
      <w:rFonts w:cs="Times New Roman"/>
      <w:kern w:val="3"/>
      <w:sz w:val="21"/>
      <w:szCs w:val="21"/>
      <w:lang w:eastAsia="zh-CN" w:bidi="hi-IN"/>
    </w:rPr>
  </w:style>
  <w:style w:type="numbering" w:customStyle="1" w:styleId="WW8Num22">
    <w:name w:val="WW8Num22"/>
    <w:rsid w:val="005642E0"/>
    <w:pPr>
      <w:numPr>
        <w:numId w:val="22"/>
      </w:numPr>
    </w:pPr>
  </w:style>
  <w:style w:type="numbering" w:customStyle="1" w:styleId="WW8Num15">
    <w:name w:val="WW8Num15"/>
    <w:rsid w:val="005642E0"/>
    <w:pPr>
      <w:numPr>
        <w:numId w:val="15"/>
      </w:numPr>
    </w:pPr>
  </w:style>
  <w:style w:type="numbering" w:customStyle="1" w:styleId="WW8Num23">
    <w:name w:val="WW8Num23"/>
    <w:rsid w:val="005642E0"/>
    <w:pPr>
      <w:numPr>
        <w:numId w:val="23"/>
      </w:numPr>
    </w:pPr>
  </w:style>
  <w:style w:type="numbering" w:customStyle="1" w:styleId="WW8Num4">
    <w:name w:val="WW8Num4"/>
    <w:rsid w:val="005642E0"/>
    <w:pPr>
      <w:numPr>
        <w:numId w:val="4"/>
      </w:numPr>
    </w:pPr>
  </w:style>
  <w:style w:type="numbering" w:customStyle="1" w:styleId="WW8Num24">
    <w:name w:val="WW8Num24"/>
    <w:rsid w:val="005642E0"/>
    <w:pPr>
      <w:numPr>
        <w:numId w:val="24"/>
      </w:numPr>
    </w:pPr>
  </w:style>
  <w:style w:type="numbering" w:customStyle="1" w:styleId="WW8Num7">
    <w:name w:val="WW8Num7"/>
    <w:rsid w:val="005642E0"/>
    <w:pPr>
      <w:numPr>
        <w:numId w:val="7"/>
      </w:numPr>
    </w:pPr>
  </w:style>
  <w:style w:type="numbering" w:customStyle="1" w:styleId="WW8Num32">
    <w:name w:val="WW8Num32"/>
    <w:rsid w:val="005642E0"/>
    <w:pPr>
      <w:numPr>
        <w:numId w:val="32"/>
      </w:numPr>
    </w:pPr>
  </w:style>
  <w:style w:type="numbering" w:customStyle="1" w:styleId="WW8Num28">
    <w:name w:val="WW8Num28"/>
    <w:rsid w:val="005642E0"/>
    <w:pPr>
      <w:numPr>
        <w:numId w:val="28"/>
      </w:numPr>
    </w:pPr>
  </w:style>
  <w:style w:type="numbering" w:customStyle="1" w:styleId="WW8Num3">
    <w:name w:val="WW8Num3"/>
    <w:rsid w:val="005642E0"/>
    <w:pPr>
      <w:numPr>
        <w:numId w:val="3"/>
      </w:numPr>
    </w:pPr>
  </w:style>
  <w:style w:type="numbering" w:customStyle="1" w:styleId="WW8Num11">
    <w:name w:val="WW8Num11"/>
    <w:rsid w:val="005642E0"/>
    <w:pPr>
      <w:numPr>
        <w:numId w:val="11"/>
      </w:numPr>
    </w:pPr>
  </w:style>
  <w:style w:type="numbering" w:customStyle="1" w:styleId="WW8Num19">
    <w:name w:val="WW8Num19"/>
    <w:rsid w:val="005642E0"/>
    <w:pPr>
      <w:numPr>
        <w:numId w:val="19"/>
      </w:numPr>
    </w:pPr>
  </w:style>
  <w:style w:type="numbering" w:customStyle="1" w:styleId="WW8Num29">
    <w:name w:val="WW8Num29"/>
    <w:rsid w:val="005642E0"/>
    <w:pPr>
      <w:numPr>
        <w:numId w:val="29"/>
      </w:numPr>
    </w:pPr>
  </w:style>
  <w:style w:type="numbering" w:customStyle="1" w:styleId="WW8Num5">
    <w:name w:val="WW8Num5"/>
    <w:rsid w:val="005642E0"/>
    <w:pPr>
      <w:numPr>
        <w:numId w:val="5"/>
      </w:numPr>
    </w:pPr>
  </w:style>
  <w:style w:type="numbering" w:customStyle="1" w:styleId="WW8Num33">
    <w:name w:val="WW8Num33"/>
    <w:rsid w:val="005642E0"/>
    <w:pPr>
      <w:numPr>
        <w:numId w:val="33"/>
      </w:numPr>
    </w:pPr>
  </w:style>
  <w:style w:type="numbering" w:customStyle="1" w:styleId="WW8Num12">
    <w:name w:val="WW8Num12"/>
    <w:rsid w:val="005642E0"/>
    <w:pPr>
      <w:numPr>
        <w:numId w:val="12"/>
      </w:numPr>
    </w:pPr>
  </w:style>
  <w:style w:type="numbering" w:customStyle="1" w:styleId="WW8Num21">
    <w:name w:val="WW8Num21"/>
    <w:rsid w:val="005642E0"/>
    <w:pPr>
      <w:numPr>
        <w:numId w:val="21"/>
      </w:numPr>
    </w:pPr>
  </w:style>
  <w:style w:type="numbering" w:customStyle="1" w:styleId="WW8Num13">
    <w:name w:val="WW8Num13"/>
    <w:rsid w:val="005642E0"/>
    <w:pPr>
      <w:numPr>
        <w:numId w:val="13"/>
      </w:numPr>
    </w:pPr>
  </w:style>
  <w:style w:type="numbering" w:customStyle="1" w:styleId="WW8Num31">
    <w:name w:val="WW8Num31"/>
    <w:rsid w:val="005642E0"/>
    <w:pPr>
      <w:numPr>
        <w:numId w:val="31"/>
      </w:numPr>
    </w:pPr>
  </w:style>
  <w:style w:type="numbering" w:customStyle="1" w:styleId="WW8Num1">
    <w:name w:val="WW8Num1"/>
    <w:rsid w:val="005642E0"/>
    <w:pPr>
      <w:numPr>
        <w:numId w:val="1"/>
      </w:numPr>
    </w:pPr>
  </w:style>
  <w:style w:type="numbering" w:customStyle="1" w:styleId="WW8Num9">
    <w:name w:val="WW8Num9"/>
    <w:rsid w:val="005642E0"/>
    <w:pPr>
      <w:numPr>
        <w:numId w:val="9"/>
      </w:numPr>
    </w:pPr>
  </w:style>
  <w:style w:type="numbering" w:customStyle="1" w:styleId="WW8Num17">
    <w:name w:val="WW8Num17"/>
    <w:rsid w:val="005642E0"/>
    <w:pPr>
      <w:numPr>
        <w:numId w:val="17"/>
      </w:numPr>
    </w:pPr>
  </w:style>
  <w:style w:type="numbering" w:customStyle="1" w:styleId="WW8Num16">
    <w:name w:val="WW8Num16"/>
    <w:rsid w:val="005642E0"/>
    <w:pPr>
      <w:numPr>
        <w:numId w:val="16"/>
      </w:numPr>
    </w:pPr>
  </w:style>
  <w:style w:type="numbering" w:customStyle="1" w:styleId="WW8Num27">
    <w:name w:val="WW8Num27"/>
    <w:rsid w:val="005642E0"/>
    <w:pPr>
      <w:numPr>
        <w:numId w:val="27"/>
      </w:numPr>
    </w:pPr>
  </w:style>
  <w:style w:type="numbering" w:customStyle="1" w:styleId="WW8Num25">
    <w:name w:val="WW8Num25"/>
    <w:rsid w:val="005642E0"/>
    <w:pPr>
      <w:numPr>
        <w:numId w:val="25"/>
      </w:numPr>
    </w:pPr>
  </w:style>
  <w:style w:type="numbering" w:customStyle="1" w:styleId="WW8Num14">
    <w:name w:val="WW8Num14"/>
    <w:rsid w:val="005642E0"/>
    <w:pPr>
      <w:numPr>
        <w:numId w:val="14"/>
      </w:numPr>
    </w:pPr>
  </w:style>
  <w:style w:type="numbering" w:customStyle="1" w:styleId="WW8Num6">
    <w:name w:val="WW8Num6"/>
    <w:rsid w:val="005642E0"/>
    <w:pPr>
      <w:numPr>
        <w:numId w:val="6"/>
      </w:numPr>
    </w:pPr>
  </w:style>
  <w:style w:type="numbering" w:customStyle="1" w:styleId="WW8Num34">
    <w:name w:val="WW8Num34"/>
    <w:rsid w:val="005642E0"/>
    <w:pPr>
      <w:numPr>
        <w:numId w:val="34"/>
      </w:numPr>
    </w:pPr>
  </w:style>
  <w:style w:type="numbering" w:customStyle="1" w:styleId="WW8Num10">
    <w:name w:val="WW8Num10"/>
    <w:rsid w:val="005642E0"/>
    <w:pPr>
      <w:numPr>
        <w:numId w:val="10"/>
      </w:numPr>
    </w:pPr>
  </w:style>
  <w:style w:type="numbering" w:customStyle="1" w:styleId="WW8Num20">
    <w:name w:val="WW8Num20"/>
    <w:rsid w:val="005642E0"/>
    <w:pPr>
      <w:numPr>
        <w:numId w:val="20"/>
      </w:numPr>
    </w:pPr>
  </w:style>
  <w:style w:type="numbering" w:customStyle="1" w:styleId="WW8Num18">
    <w:name w:val="WW8Num18"/>
    <w:rsid w:val="005642E0"/>
    <w:pPr>
      <w:numPr>
        <w:numId w:val="18"/>
      </w:numPr>
    </w:pPr>
  </w:style>
  <w:style w:type="numbering" w:customStyle="1" w:styleId="WW8Num30">
    <w:name w:val="WW8Num30"/>
    <w:rsid w:val="005642E0"/>
    <w:pPr>
      <w:numPr>
        <w:numId w:val="30"/>
      </w:numPr>
    </w:pPr>
  </w:style>
  <w:style w:type="numbering" w:customStyle="1" w:styleId="WW8Num26">
    <w:name w:val="WW8Num26"/>
    <w:rsid w:val="005642E0"/>
    <w:pPr>
      <w:numPr>
        <w:numId w:val="26"/>
      </w:numPr>
    </w:pPr>
  </w:style>
  <w:style w:type="numbering" w:customStyle="1" w:styleId="WW8Num2">
    <w:name w:val="WW8Num2"/>
    <w:rsid w:val="005642E0"/>
    <w:pPr>
      <w:numPr>
        <w:numId w:val="2"/>
      </w:numPr>
    </w:pPr>
  </w:style>
  <w:style w:type="numbering" w:customStyle="1" w:styleId="WW8Num8">
    <w:name w:val="WW8Num8"/>
    <w:rsid w:val="005642E0"/>
    <w:pPr>
      <w:numPr>
        <w:numId w:val="8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655</TotalTime>
  <Pages>7</Pages>
  <Words>3491</Words>
  <Characters>19900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 scolastico 2004-2005</dc:title>
  <dc:subject/>
  <dc:creator>Snoopy</dc:creator>
  <cp:keywords/>
  <dc:description/>
  <cp:lastModifiedBy>Gloria</cp:lastModifiedBy>
  <cp:revision>7</cp:revision>
  <cp:lastPrinted>2012-03-02T17:21:00Z</cp:lastPrinted>
  <dcterms:created xsi:type="dcterms:W3CDTF">2012-05-01T15:16:00Z</dcterms:created>
  <dcterms:modified xsi:type="dcterms:W3CDTF">2012-08-27T14:47:00Z</dcterms:modified>
</cp:coreProperties>
</file>