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1630B" w14:textId="77777777" w:rsidR="001D654B" w:rsidRDefault="00C00E46">
      <w:pPr>
        <w:pStyle w:val="Standard"/>
        <w:suppressAutoHyphens/>
        <w:rPr>
          <w:b/>
          <w:sz w:val="28"/>
        </w:rPr>
      </w:pPr>
      <w:r>
        <w:rPr>
          <w:b/>
          <w:sz w:val="28"/>
        </w:rPr>
        <w:t xml:space="preserve">       </w:t>
      </w:r>
    </w:p>
    <w:p w14:paraId="50CD6975" w14:textId="77777777" w:rsidR="001D654B" w:rsidRDefault="00C00E46">
      <w:pPr>
        <w:pStyle w:val="Standard"/>
        <w:suppressAutoHyphens/>
      </w:pP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w14:paraId="4AA55747" w14:textId="77777777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34665A">
        <w:rPr>
          <w:b/>
          <w:bCs/>
          <w:sz w:val="24"/>
          <w:szCs w:val="24"/>
        </w:rPr>
        <w:t>ITALIANO E STORIA</w:t>
      </w:r>
    </w:p>
    <w:p w14:paraId="2A864C3E" w14:textId="59CA5492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</w:t>
      </w:r>
      <w:r w:rsidR="0034665A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ARTICOLAZIONE</w:t>
      </w:r>
      <w:r w:rsidR="0034665A">
        <w:rPr>
          <w:b/>
          <w:bCs/>
          <w:sz w:val="24"/>
          <w:szCs w:val="24"/>
        </w:rPr>
        <w:t>: TECNICO QUADRIENNALE</w:t>
      </w:r>
    </w:p>
    <w:p w14:paraId="2307E9A1" w14:textId="77777777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34665A">
        <w:rPr>
          <w:b/>
          <w:bCs/>
          <w:sz w:val="24"/>
          <w:szCs w:val="24"/>
        </w:rPr>
        <w:t xml:space="preserve"> STORIA</w:t>
      </w:r>
    </w:p>
    <w:p w14:paraId="672A6659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868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</w:tblGrid>
      <w:tr w:rsidR="00745C92" w14:paraId="0877AAD2" w14:textId="77777777" w:rsidTr="00745C92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75166" w14:textId="77777777" w:rsidR="00745C92" w:rsidRDefault="00745C9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96EF0" w14:textId="77777777" w:rsidR="00745C92" w:rsidRPr="0034665A" w:rsidRDefault="0034665A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7501D" w14:textId="77777777" w:rsidR="00745C92" w:rsidRDefault="00745C92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2564E" w14:textId="77777777" w:rsidR="00745C92" w:rsidRDefault="00745C92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B6C7B" w14:textId="77777777" w:rsidR="00745C92" w:rsidRDefault="00745C92">
            <w:pPr>
              <w:pStyle w:val="TableContents"/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B378F" w14:textId="77777777" w:rsidR="00745C92" w:rsidRDefault="00745C92">
            <w:pPr>
              <w:pStyle w:val="TableContents"/>
            </w:pPr>
          </w:p>
        </w:tc>
      </w:tr>
    </w:tbl>
    <w:p w14:paraId="6A05A809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31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5"/>
        <w:gridCol w:w="3030"/>
        <w:gridCol w:w="3105"/>
        <w:gridCol w:w="3420"/>
      </w:tblGrid>
      <w:tr w:rsidR="001D654B" w14:paraId="038FCBE4" w14:textId="77777777" w:rsidTr="2466C935"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39BBE3" w14:textId="77777777"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61583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1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476EC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</w:t>
            </w:r>
            <w:r w:rsidR="00647320">
              <w:rPr>
                <w:b/>
                <w:bCs/>
                <w:sz w:val="24"/>
                <w:szCs w:val="24"/>
              </w:rPr>
              <w:t>À</w:t>
            </w:r>
          </w:p>
        </w:tc>
        <w:tc>
          <w:tcPr>
            <w:tcW w:w="3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82526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14:paraId="290C50E1" w14:textId="77777777" w:rsidTr="2466C935">
        <w:trPr>
          <w:trHeight w:val="1829"/>
        </w:trPr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D4EF2F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34665A">
              <w:rPr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3030" w:type="dxa"/>
            <w:tcBorders>
              <w:left w:val="single" w:sz="4" w:space="0" w:color="000000" w:themeColor="text1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D0D74" w14:textId="77777777" w:rsidR="00802A4E" w:rsidRDefault="00802A4E" w:rsidP="00710318">
            <w:pPr>
              <w:pStyle w:val="Predefinito"/>
              <w:snapToGrid w:val="0"/>
              <w:jc w:val="both"/>
            </w:pPr>
            <w:r>
              <w:rPr>
                <w:rFonts w:cs="Arial"/>
                <w:lang w:eastAsia="ar-SA"/>
              </w:rPr>
              <w:t>Le periodizzazioni.</w:t>
            </w:r>
          </w:p>
          <w:p w14:paraId="61702816" w14:textId="77777777" w:rsidR="00802A4E" w:rsidRDefault="00802A4E" w:rsidP="00710318">
            <w:pPr>
              <w:pStyle w:val="Predefinito"/>
              <w:snapToGrid w:val="0"/>
              <w:jc w:val="both"/>
            </w:pPr>
            <w:r>
              <w:rPr>
                <w:rFonts w:cs="Arial"/>
                <w:lang w:eastAsia="ar-SA"/>
              </w:rPr>
              <w:t>I principali fenomeni storici e le coordinate spazio-temporali che li determinano.</w:t>
            </w:r>
          </w:p>
          <w:p w14:paraId="647971DE" w14:textId="77777777" w:rsidR="00802A4E" w:rsidRDefault="00802A4E" w:rsidP="00710318">
            <w:pPr>
              <w:pStyle w:val="Predefinito"/>
              <w:snapToGrid w:val="0"/>
              <w:jc w:val="both"/>
            </w:pPr>
            <w:r>
              <w:rPr>
                <w:rFonts w:cs="Arial"/>
                <w:lang w:eastAsia="ar-SA"/>
              </w:rPr>
              <w:t>I principali sviluppi storici che hanno coinvolto il proprio territorio.</w:t>
            </w:r>
          </w:p>
          <w:p w14:paraId="568C9BEB" w14:textId="77777777" w:rsidR="00802A4E" w:rsidRDefault="00802A4E" w:rsidP="00710318">
            <w:pPr>
              <w:pStyle w:val="Predefinito"/>
              <w:snapToGrid w:val="0"/>
              <w:jc w:val="both"/>
            </w:pPr>
            <w:r>
              <w:rPr>
                <w:rFonts w:cs="Arial"/>
                <w:lang w:eastAsia="ar-SA"/>
              </w:rPr>
              <w:t>Le diverse tipologie di fonti.</w:t>
            </w:r>
          </w:p>
          <w:p w14:paraId="2E73E1AB" w14:textId="77777777" w:rsidR="00802A4E" w:rsidRDefault="00802A4E" w:rsidP="00710318">
            <w:pPr>
              <w:pStyle w:val="Predefinito"/>
              <w:snapToGrid w:val="0"/>
              <w:jc w:val="both"/>
              <w:rPr>
                <w:rFonts w:cs="Arial"/>
                <w:lang w:eastAsia="ar-SA"/>
              </w:rPr>
            </w:pPr>
            <w:r>
              <w:rPr>
                <w:rFonts w:cs="Arial"/>
                <w:lang w:eastAsia="ar-SA"/>
              </w:rPr>
              <w:t>Le principali tappe dello sviluppo dell’in</w:t>
            </w:r>
            <w:r w:rsidR="00686A04">
              <w:rPr>
                <w:rFonts w:cs="Arial"/>
                <w:lang w:eastAsia="ar-SA"/>
              </w:rPr>
              <w:t>novazione tecnico-scientifica.</w:t>
            </w:r>
          </w:p>
          <w:p w14:paraId="45B0F5A8" w14:textId="77777777" w:rsidR="00802A4E" w:rsidRDefault="00802A4E" w:rsidP="00710318">
            <w:pPr>
              <w:pStyle w:val="Predefinito"/>
              <w:jc w:val="both"/>
            </w:pPr>
            <w:r>
              <w:rPr>
                <w:rFonts w:cs="Arial"/>
                <w:lang w:eastAsia="ar-SA"/>
              </w:rPr>
              <w:t>Concetti relativi alle istituzioni sociali</w:t>
            </w:r>
            <w:r w:rsidR="00686A04">
              <w:rPr>
                <w:rFonts w:cs="Arial"/>
                <w:lang w:eastAsia="ar-SA"/>
              </w:rPr>
              <w:t>.</w:t>
            </w:r>
          </w:p>
          <w:p w14:paraId="60FA18FF" w14:textId="3A721D96" w:rsidR="00802A4E" w:rsidRDefault="00802A4E" w:rsidP="00710318">
            <w:pPr>
              <w:pStyle w:val="Predefinito"/>
              <w:jc w:val="both"/>
            </w:pPr>
            <w:r w:rsidRPr="2466C935">
              <w:rPr>
                <w:rFonts w:cs="Arial"/>
                <w:lang w:eastAsia="ar-SA"/>
              </w:rPr>
              <w:t>Conoscenza delle istituzioni statali</w:t>
            </w:r>
            <w:r w:rsidR="0E3ECF24" w:rsidRPr="2466C935">
              <w:rPr>
                <w:rFonts w:cs="Arial"/>
                <w:lang w:eastAsia="ar-SA"/>
              </w:rPr>
              <w:t xml:space="preserve"> </w:t>
            </w:r>
            <w:r w:rsidRPr="2466C935">
              <w:rPr>
                <w:rFonts w:cs="Arial"/>
                <w:lang w:eastAsia="ar-SA"/>
              </w:rPr>
              <w:t>dell’antichità</w:t>
            </w:r>
            <w:r w:rsidR="00686A04" w:rsidRPr="2466C935">
              <w:rPr>
                <w:rFonts w:cs="Arial"/>
                <w:lang w:eastAsia="ar-SA"/>
              </w:rPr>
              <w:t>.</w:t>
            </w:r>
          </w:p>
          <w:p w14:paraId="4C505712" w14:textId="77777777" w:rsidR="00802A4E" w:rsidRDefault="00802A4E" w:rsidP="00710318">
            <w:pPr>
              <w:pStyle w:val="Predefinito"/>
              <w:snapToGrid w:val="0"/>
              <w:jc w:val="both"/>
              <w:rPr>
                <w:rFonts w:cs="Arial"/>
                <w:lang w:eastAsia="ar-SA"/>
              </w:rPr>
            </w:pPr>
            <w:r>
              <w:rPr>
                <w:rFonts w:cs="Arial"/>
                <w:lang w:eastAsia="ar-SA"/>
              </w:rPr>
              <w:t>Principali problematiche relative all’integrazione e alla tutela dei diritti umani.</w:t>
            </w:r>
          </w:p>
          <w:p w14:paraId="41C8F396" w14:textId="77777777" w:rsidR="001D654B" w:rsidRPr="00802A4E" w:rsidRDefault="001D654B">
            <w:pPr>
              <w:pStyle w:val="Standard"/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3105" w:type="dxa"/>
            <w:tcBorders>
              <w:left w:val="single" w:sz="4" w:space="0" w:color="000000" w:themeColor="text1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D88A8" w14:textId="52A66176" w:rsidR="0034665A" w:rsidRPr="0034665A" w:rsidRDefault="0034665A" w:rsidP="00710318">
            <w:pPr>
              <w:pStyle w:val="Standard"/>
              <w:suppressAutoHyphens/>
              <w:snapToGrid w:val="0"/>
              <w:jc w:val="both"/>
            </w:pPr>
            <w:r>
              <w:t xml:space="preserve">Collocare gli eventi storici affrontati nella giusta </w:t>
            </w:r>
            <w:r w:rsidR="00686A04">
              <w:t>successione cronologica e nelle a</w:t>
            </w:r>
            <w:r>
              <w:t>ree geografiche di riferimento. </w:t>
            </w:r>
          </w:p>
          <w:p w14:paraId="46456907" w14:textId="77777777" w:rsidR="0034665A" w:rsidRPr="0034665A" w:rsidRDefault="0034665A" w:rsidP="00710318">
            <w:pPr>
              <w:pStyle w:val="Standard"/>
              <w:suppressAutoHyphens/>
              <w:snapToGrid w:val="0"/>
              <w:jc w:val="both"/>
            </w:pPr>
            <w:r w:rsidRPr="0034665A">
              <w:t>Discutere e confrontare diverse </w:t>
            </w:r>
          </w:p>
          <w:p w14:paraId="033EB9D8" w14:textId="7EBE6DD4" w:rsidR="0034665A" w:rsidRPr="0034665A" w:rsidRDefault="0034665A" w:rsidP="00710318">
            <w:pPr>
              <w:pStyle w:val="Standard"/>
              <w:suppressAutoHyphens/>
              <w:snapToGrid w:val="0"/>
              <w:jc w:val="both"/>
            </w:pPr>
            <w:r>
              <w:t>interpretazioni di fatti o fenomeni storici, sociali ed economici anche in riferimento </w:t>
            </w:r>
            <w:r w:rsidR="00686A04">
              <w:t xml:space="preserve">alla realtà </w:t>
            </w:r>
            <w:r>
              <w:t>contemporanea. </w:t>
            </w:r>
          </w:p>
          <w:p w14:paraId="7AFEBE4B" w14:textId="77777777" w:rsidR="0034665A" w:rsidRPr="0034665A" w:rsidRDefault="0034665A" w:rsidP="00710318">
            <w:pPr>
              <w:pStyle w:val="Standard"/>
              <w:suppressAutoHyphens/>
              <w:snapToGrid w:val="0"/>
              <w:jc w:val="both"/>
            </w:pPr>
            <w:r w:rsidRPr="0034665A">
              <w:t>Utilizzare semplici strumenti della ricerca storica a partire dalle fonti e dai documenti </w:t>
            </w:r>
            <w:r w:rsidR="00686A04">
              <w:t>accessibili agli studenti.</w:t>
            </w:r>
          </w:p>
          <w:p w14:paraId="31A7DEDE" w14:textId="77777777" w:rsidR="0034665A" w:rsidRPr="0034665A" w:rsidRDefault="0034665A" w:rsidP="00710318">
            <w:pPr>
              <w:pStyle w:val="Standard"/>
              <w:suppressAutoHyphens/>
              <w:snapToGrid w:val="0"/>
              <w:jc w:val="both"/>
            </w:pPr>
            <w:r w:rsidRPr="0034665A">
              <w:t>Sintetizzare e schematizzare un testo espositivo di natura storica. </w:t>
            </w:r>
          </w:p>
          <w:p w14:paraId="2C9BE264" w14:textId="635DDC72" w:rsidR="0034665A" w:rsidRPr="0034665A" w:rsidRDefault="0034665A" w:rsidP="00710318">
            <w:pPr>
              <w:pStyle w:val="Standard"/>
              <w:suppressAutoHyphens/>
              <w:snapToGrid w:val="0"/>
              <w:jc w:val="both"/>
            </w:pPr>
            <w:r>
              <w:t>Riconoscer</w:t>
            </w:r>
            <w:r w:rsidR="00686A04">
              <w:t xml:space="preserve">e le origini storiche </w:t>
            </w:r>
            <w:r>
              <w:t>delle </w:t>
            </w:r>
            <w:r w:rsidR="00686A04">
              <w:t xml:space="preserve">principali istituzioni </w:t>
            </w:r>
            <w:r>
              <w:t>politiche, economiche e religiose nel mondo attuale e le loro interconnessioni. </w:t>
            </w:r>
          </w:p>
          <w:p w14:paraId="1E23F2BD" w14:textId="77777777" w:rsidR="001D654B" w:rsidRPr="00710318" w:rsidRDefault="00686A04" w:rsidP="00710318">
            <w:pPr>
              <w:pStyle w:val="Standard"/>
              <w:suppressAutoHyphens/>
              <w:snapToGrid w:val="0"/>
              <w:jc w:val="both"/>
            </w:pPr>
            <w:r>
              <w:t xml:space="preserve">Analizzare il ruolo dei diversi </w:t>
            </w:r>
            <w:r w:rsidR="0034665A" w:rsidRPr="0034665A">
              <w:t>soggetti </w:t>
            </w:r>
            <w:r>
              <w:t xml:space="preserve">pubblici e privati nel </w:t>
            </w:r>
            <w:r w:rsidR="0034665A" w:rsidRPr="0034665A">
              <w:t>promuovere e orientare lo sviluppo economico e sociale, anche alla luce della Costituzione italiana.</w:t>
            </w:r>
          </w:p>
        </w:tc>
        <w:tc>
          <w:tcPr>
            <w:tcW w:w="342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39AD6" w14:textId="77777777" w:rsidR="001D654B" w:rsidRPr="00802A4E" w:rsidRDefault="00802A4E" w:rsidP="00710318">
            <w:pPr>
              <w:pStyle w:val="Standard"/>
              <w:suppressAutoHyphens/>
              <w:snapToGrid w:val="0"/>
              <w:jc w:val="both"/>
              <w:rPr>
                <w:b/>
                <w:bCs/>
              </w:rPr>
            </w:pPr>
            <w:r w:rsidRPr="00802A4E">
              <w:t>Le periodizzazioni fondame</w:t>
            </w:r>
            <w:r w:rsidR="00686A04">
              <w:t>ntali della storia mondiale; l</w:t>
            </w:r>
            <w:r w:rsidRPr="00802A4E">
              <w:t>e civ</w:t>
            </w:r>
            <w:r w:rsidR="00686A04">
              <w:t>iltà antiche; a</w:t>
            </w:r>
            <w:r w:rsidRPr="00802A4E">
              <w:t>pprofondimenti esemplificativi relativi alle civiltà dell’Antico vicino Oriente; la civiltà giudaica; la civiltà greca; la civiltà romana; l’avvento del Cristianesimo; l’Europa romano barbarica; società ed economia nell’Europa alto-medievale; la nascita e la diffusione dell’Islam; Imperi e regni nell’alto medioevo; il partic</w:t>
            </w:r>
            <w:r w:rsidR="00710318">
              <w:t>olarismo signorile e feudale; e</w:t>
            </w:r>
            <w:r w:rsidRPr="00802A4E">
              <w:t xml:space="preserve">lementi di storia economica e sociale, </w:t>
            </w:r>
            <w:r w:rsidR="00710318">
              <w:t>delle tecniche e del lavoro; le</w:t>
            </w:r>
            <w:r w:rsidRPr="00802A4E">
              <w:t>ssico</w:t>
            </w:r>
            <w:r w:rsidR="00710318">
              <w:t xml:space="preserve"> di base della storiografia; o</w:t>
            </w:r>
            <w:r w:rsidRPr="00802A4E">
              <w:t>rigine ed evoluzione storica dei principi e dei valori fondativi della Costituzione Italiana.</w:t>
            </w:r>
          </w:p>
        </w:tc>
      </w:tr>
      <w:tr w:rsidR="001D654B" w14:paraId="1C6696E9" w14:textId="77777777" w:rsidTr="2466C935">
        <w:trPr>
          <w:trHeight w:val="2124"/>
        </w:trPr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4D5C6" w14:textId="77777777"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Anno </w:t>
            </w:r>
            <w:r w:rsidR="0034665A"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8A191" w14:textId="77777777" w:rsidR="001D654B" w:rsidRPr="00686A04" w:rsidRDefault="026D66FA" w:rsidP="13007077">
            <w:pPr>
              <w:snapToGrid w:val="0"/>
              <w:jc w:val="both"/>
              <w:rPr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Principali persistenze e processi di trasformazione tra il secolo XI e il secolo XVI</w:t>
            </w:r>
            <w:r w:rsidR="0FE2B3E4" w:rsidRPr="00686A04">
              <w:rPr>
                <w:rFonts w:eastAsia="Times New Roman" w:cs="Times New Roman"/>
                <w:sz w:val="20"/>
                <w:szCs w:val="20"/>
              </w:rPr>
              <w:t>I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 xml:space="preserve"> in Italia, in Europa e nel mondo.</w:t>
            </w:r>
          </w:p>
          <w:p w14:paraId="0BC8FD04" w14:textId="77777777" w:rsidR="001D654B" w:rsidRPr="00686A04" w:rsidRDefault="026D66FA" w:rsidP="130070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Evoluzione dei sistemi politico-istituzionali ed economici, con riferimenti agli aspetti demografici, sociali e culturali.</w:t>
            </w:r>
          </w:p>
          <w:p w14:paraId="03009D96" w14:textId="77777777" w:rsidR="001D654B" w:rsidRPr="00686A04" w:rsidRDefault="026D66FA" w:rsidP="130070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Principali persistenze e mutamenti culturali in ambito religioso.</w:t>
            </w:r>
          </w:p>
          <w:p w14:paraId="72331258" w14:textId="77777777" w:rsidR="001D654B" w:rsidRPr="00686A04" w:rsidRDefault="026D66FA" w:rsidP="130070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Innovazioni scientifiche e tecnologiche: fattori e contesti di riferimento.</w:t>
            </w:r>
          </w:p>
          <w:p w14:paraId="387AE1BF" w14:textId="77777777" w:rsidR="001D654B" w:rsidRPr="00686A04" w:rsidRDefault="026D66FA" w:rsidP="13007077">
            <w:pPr>
              <w:snapToGrid w:val="0"/>
              <w:jc w:val="both"/>
              <w:rPr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Territorio come fonte storica: tessuto socio-economico e patrimonio ambientale, culturale e artistico.</w:t>
            </w:r>
          </w:p>
          <w:p w14:paraId="05F1FC21" w14:textId="77777777" w:rsidR="001D654B" w:rsidRPr="00686A04" w:rsidRDefault="026D66FA" w:rsidP="13007077">
            <w:pPr>
              <w:snapToGrid w:val="0"/>
              <w:jc w:val="both"/>
              <w:rPr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Diverse interpretazioni storiografiche di grandi processi di trasformazione (es.: riforme e rivoluzioni).</w:t>
            </w:r>
          </w:p>
          <w:p w14:paraId="1AE2CF5C" w14:textId="77777777" w:rsidR="001D654B" w:rsidRPr="00686A04" w:rsidRDefault="026D66FA" w:rsidP="130070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Lessico delle scienze storico-sociali.</w:t>
            </w:r>
          </w:p>
          <w:p w14:paraId="4210C28C" w14:textId="77777777" w:rsidR="001D654B" w:rsidRPr="00686A04" w:rsidRDefault="026D66FA" w:rsidP="130070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Categorie e metodi della ricerca storica (es.: analisi di fonti; modelli interpretativi; periodizzazione).</w:t>
            </w:r>
          </w:p>
          <w:p w14:paraId="2E3A5C14" w14:textId="5AEC85B6" w:rsidR="001D654B" w:rsidRDefault="026D66FA" w:rsidP="13007077">
            <w:pPr>
              <w:snapToGrid w:val="0"/>
            </w:pPr>
            <w:r w:rsidRPr="2466C935">
              <w:rPr>
                <w:rFonts w:eastAsia="Times New Roman" w:cs="Times New Roman"/>
                <w:sz w:val="20"/>
                <w:szCs w:val="20"/>
              </w:rPr>
              <w:t>Strumenti della ricerca e d</w:t>
            </w:r>
            <w:r w:rsidR="00710318" w:rsidRPr="2466C935">
              <w:rPr>
                <w:rFonts w:eastAsia="Times New Roman" w:cs="Times New Roman"/>
                <w:sz w:val="20"/>
                <w:szCs w:val="20"/>
              </w:rPr>
              <w:t xml:space="preserve">ella divulgazione storica (es.: </w:t>
            </w:r>
            <w:r w:rsidRPr="2466C935">
              <w:rPr>
                <w:rFonts w:eastAsia="Times New Roman" w:cs="Times New Roman"/>
                <w:sz w:val="20"/>
                <w:szCs w:val="20"/>
              </w:rPr>
              <w:t>vari</w:t>
            </w:r>
            <w:r w:rsidR="00710318" w:rsidRPr="2466C935">
              <w:rPr>
                <w:rFonts w:eastAsia="Times New Roman" w:cs="Times New Roman"/>
                <w:sz w:val="20"/>
                <w:szCs w:val="20"/>
              </w:rPr>
              <w:t xml:space="preserve"> t</w:t>
            </w:r>
            <w:r w:rsidRPr="2466C935">
              <w:rPr>
                <w:rFonts w:eastAsia="Times New Roman" w:cs="Times New Roman"/>
                <w:sz w:val="20"/>
                <w:szCs w:val="20"/>
              </w:rPr>
              <w:t>ipi di fonti, carte geo-storiche e tematiche, mappe, statistiche e grafici, manuali, testi divulgativi</w:t>
            </w:r>
            <w:r w:rsidRPr="2466C935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="00710318" w:rsidRPr="2466C935">
              <w:rPr>
                <w:rFonts w:eastAsia="Times New Roman" w:cs="Times New Roman"/>
                <w:sz w:val="20"/>
                <w:szCs w:val="20"/>
              </w:rPr>
              <w:t>multimediali, siti w</w:t>
            </w:r>
            <w:r w:rsidRPr="2466C935">
              <w:rPr>
                <w:rFonts w:eastAsia="Times New Roman" w:cs="Times New Roman"/>
                <w:sz w:val="20"/>
                <w:szCs w:val="20"/>
              </w:rPr>
              <w:t>eb).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636EB" w14:textId="77777777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Ricostruire processi di trasformazione individuando elementi di persistenza e discontinuità.</w:t>
            </w:r>
          </w:p>
          <w:p w14:paraId="68D407B9" w14:textId="77777777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Riconoscere la varietà e lo sviluppo storico dei sistemi economici e politici e individuarne i nessi con i contesti internazionali e gli intrecci con alcune variabili ambientali, demografiche, sociali e culturali.</w:t>
            </w:r>
          </w:p>
          <w:p w14:paraId="45C1DBCF" w14:textId="77777777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Individuare i cambiamenti cultur</w:t>
            </w:r>
            <w:r w:rsidR="00710318">
              <w:rPr>
                <w:rFonts w:eastAsia="Times New Roman"/>
                <w:sz w:val="20"/>
                <w:szCs w:val="20"/>
              </w:rPr>
              <w:t>ali, socio-economici e politico-</w:t>
            </w:r>
            <w:r w:rsidRPr="00710318">
              <w:rPr>
                <w:rFonts w:eastAsia="Times New Roman"/>
                <w:sz w:val="20"/>
                <w:szCs w:val="20"/>
              </w:rPr>
              <w:t>istituzionali (es. in rapporto a rivoluzioni e riforme).</w:t>
            </w:r>
          </w:p>
          <w:p w14:paraId="37C4BBCA" w14:textId="77777777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Analizzare correnti di pensiero, contesti, fattori e strumenti che hanno favorito le innovazioni scientifiche e tecnologiche.</w:t>
            </w:r>
          </w:p>
          <w:p w14:paraId="2B848298" w14:textId="77777777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Individuare l’evoluzione sociale, culturale ed ambientale del territorio con riferimenti ai contesti nazionali e internazionali.</w:t>
            </w:r>
          </w:p>
          <w:p w14:paraId="076E251D" w14:textId="02C55493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2466C935">
              <w:rPr>
                <w:rFonts w:eastAsia="Times New Roman"/>
                <w:sz w:val="20"/>
                <w:szCs w:val="20"/>
              </w:rPr>
              <w:t xml:space="preserve">Leggere </w:t>
            </w:r>
            <w:r w:rsidR="5A08D1CF" w:rsidRPr="2466C935">
              <w:rPr>
                <w:rFonts w:eastAsia="Times New Roman"/>
                <w:sz w:val="20"/>
                <w:szCs w:val="20"/>
              </w:rPr>
              <w:t>e</w:t>
            </w:r>
            <w:r w:rsidRPr="2466C935">
              <w:rPr>
                <w:rFonts w:eastAsia="Times New Roman"/>
                <w:sz w:val="20"/>
                <w:szCs w:val="20"/>
              </w:rPr>
              <w:t xml:space="preserve"> interpretare gli aspetti della storia locale in relazione alla storia generale.</w:t>
            </w:r>
          </w:p>
          <w:p w14:paraId="4F86D3F4" w14:textId="77777777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Analizzare e confrontare testi di diverso orientamento storiografico.</w:t>
            </w:r>
          </w:p>
          <w:p w14:paraId="71B889B8" w14:textId="77777777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Utilizzare il lessico delle scienze storico-sociali.</w:t>
            </w:r>
          </w:p>
          <w:p w14:paraId="64E49157" w14:textId="77777777" w:rsidR="001D654B" w:rsidRPr="00710318" w:rsidRDefault="0BB40180" w:rsidP="00710318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Utilizzare ed applicare categorie, metodi e strumenti della ricerca storica in contesti laboratoriali ed operativi.</w:t>
            </w:r>
          </w:p>
          <w:p w14:paraId="7E667859" w14:textId="77777777" w:rsidR="001D654B" w:rsidRPr="00710318" w:rsidRDefault="0BB40180" w:rsidP="00710318">
            <w:pPr>
              <w:snapToGrid w:val="0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Utilizzare fonti storiche di diversa tipologia (es.: visive, multimediali e siti web dedicati) per produrre ricerche su tematiche storiche.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00E98" w14:textId="77777777" w:rsidR="001D654B" w:rsidRPr="00686A04" w:rsidRDefault="717BE6D2" w:rsidP="00710318">
            <w:pPr>
              <w:jc w:val="both"/>
              <w:rPr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La civiltà del Medioevo</w:t>
            </w:r>
            <w:r w:rsidR="00710318">
              <w:rPr>
                <w:rFonts w:eastAsia="Times New Roman" w:cs="Times New Roman"/>
                <w:sz w:val="20"/>
                <w:szCs w:val="20"/>
              </w:rPr>
              <w:t>;</w:t>
            </w:r>
            <w:r w:rsidR="00710318">
              <w:rPr>
                <w:sz w:val="20"/>
                <w:szCs w:val="20"/>
              </w:rPr>
              <w:t xml:space="preserve">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 rinascita delle città: i Comuni</w:t>
            </w:r>
            <w:r w:rsidR="00710318">
              <w:rPr>
                <w:rFonts w:eastAsia="Times New Roman" w:cs="Times New Roman"/>
                <w:sz w:val="20"/>
                <w:szCs w:val="20"/>
              </w:rPr>
              <w:t>;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 fine dell’universalismo: sviluppo degli Stati regionali (Signorie e Principati) e degli stati nazionali</w:t>
            </w:r>
            <w:r w:rsidR="00710318">
              <w:rPr>
                <w:rFonts w:eastAsia="Times New Roman" w:cs="Times New Roman"/>
                <w:sz w:val="20"/>
                <w:szCs w:val="20"/>
              </w:rPr>
              <w:t>;</w:t>
            </w:r>
            <w:r w:rsidR="00710318">
              <w:rPr>
                <w:sz w:val="20"/>
                <w:szCs w:val="20"/>
              </w:rPr>
              <w:t xml:space="preserve">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e nuove dimensioni del</w:t>
            </w:r>
            <w:r w:rsidR="00710318">
              <w:rPr>
                <w:rFonts w:eastAsia="Times New Roman" w:cs="Times New Roman"/>
                <w:sz w:val="20"/>
                <w:szCs w:val="20"/>
              </w:rPr>
              <w:t xml:space="preserve"> mondo nella prima età moderna: sviluppo economico, scoperte 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geografiche, trasformazioni politiche e culturali</w:t>
            </w:r>
            <w:r w:rsidR="00710318">
              <w:rPr>
                <w:sz w:val="20"/>
                <w:szCs w:val="20"/>
              </w:rPr>
              <w:t>;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 lotta per l’egemonia in Italia</w:t>
            </w:r>
            <w:r w:rsidR="00710318">
              <w:rPr>
                <w:sz w:val="20"/>
                <w:szCs w:val="20"/>
              </w:rPr>
              <w:t>; l’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autunno del Medioevo (dal 1350 al 1492)</w:t>
            </w:r>
            <w:r w:rsidR="00710318">
              <w:rPr>
                <w:sz w:val="20"/>
                <w:szCs w:val="20"/>
              </w:rPr>
              <w:t xml:space="preserve">; </w:t>
            </w:r>
            <w:r w:rsidR="00710318">
              <w:rPr>
                <w:rFonts w:eastAsia="Times New Roman" w:cs="Times New Roman"/>
                <w:sz w:val="20"/>
                <w:szCs w:val="20"/>
              </w:rPr>
              <w:t>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’età di Carlo V e la Riforma protestante</w:t>
            </w:r>
            <w:r w:rsidR="00710318">
              <w:rPr>
                <w:sz w:val="20"/>
                <w:szCs w:val="20"/>
              </w:rPr>
              <w:t xml:space="preserve">; </w:t>
            </w:r>
            <w:r w:rsidR="00710318">
              <w:rPr>
                <w:rFonts w:eastAsia="Times New Roman" w:cs="Times New Roman"/>
                <w:sz w:val="20"/>
                <w:szCs w:val="20"/>
              </w:rPr>
              <w:t>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’età della Controriforma</w:t>
            </w:r>
            <w:r w:rsidR="00710318">
              <w:rPr>
                <w:sz w:val="20"/>
                <w:szCs w:val="20"/>
              </w:rPr>
              <w:t>;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 prima metà del ‘600 in Europa e in Italia</w:t>
            </w:r>
            <w:r w:rsidR="00710318">
              <w:rPr>
                <w:rFonts w:eastAsia="Times New Roman" w:cs="Times New Roman"/>
                <w:sz w:val="20"/>
                <w:szCs w:val="20"/>
              </w:rPr>
              <w:t>.</w:t>
            </w:r>
          </w:p>
        </w:tc>
      </w:tr>
    </w:tbl>
    <w:p w14:paraId="72A3D3EC" w14:textId="77777777" w:rsidR="001D654B" w:rsidRDefault="001D654B">
      <w:pPr>
        <w:pStyle w:val="Standard"/>
        <w:suppressAutoHyphens/>
        <w:rPr>
          <w:b/>
          <w:i/>
          <w:sz w:val="28"/>
          <w:szCs w:val="28"/>
        </w:rPr>
      </w:pPr>
    </w:p>
    <w:p w14:paraId="0D0B940D" w14:textId="77777777" w:rsidR="00710318" w:rsidRDefault="00710318" w:rsidP="0034665A">
      <w:pPr>
        <w:pStyle w:val="Standard"/>
        <w:snapToGrid w:val="0"/>
        <w:rPr>
          <w:b/>
          <w:bCs/>
          <w:sz w:val="24"/>
          <w:szCs w:val="24"/>
        </w:rPr>
      </w:pPr>
    </w:p>
    <w:p w14:paraId="5CD6C959" w14:textId="77777777" w:rsidR="0034665A" w:rsidRPr="00EB08D8" w:rsidRDefault="00C00E46" w:rsidP="008904B5">
      <w:pPr>
        <w:pStyle w:val="Standard"/>
        <w:snapToGrid w:val="0"/>
        <w:jc w:val="both"/>
        <w:rPr>
          <w:b/>
          <w:bCs/>
          <w:sz w:val="22"/>
          <w:szCs w:val="22"/>
        </w:rPr>
      </w:pPr>
      <w:r w:rsidRPr="00EB08D8">
        <w:rPr>
          <w:b/>
          <w:bCs/>
          <w:sz w:val="22"/>
          <w:szCs w:val="22"/>
        </w:rPr>
        <w:lastRenderedPageBreak/>
        <w:t>COMPETENZE</w:t>
      </w:r>
      <w:r w:rsidR="7FD37907" w:rsidRPr="00EB08D8">
        <w:rPr>
          <w:b/>
          <w:bCs/>
          <w:sz w:val="22"/>
          <w:szCs w:val="22"/>
        </w:rPr>
        <w:t xml:space="preserve"> </w:t>
      </w:r>
      <w:r w:rsidR="5C18E51F" w:rsidRPr="00EB08D8">
        <w:rPr>
          <w:b/>
          <w:bCs/>
          <w:sz w:val="22"/>
          <w:szCs w:val="22"/>
        </w:rPr>
        <w:t xml:space="preserve">I </w:t>
      </w:r>
      <w:r w:rsidR="7FD37907" w:rsidRPr="00EB08D8">
        <w:rPr>
          <w:b/>
          <w:bCs/>
          <w:sz w:val="22"/>
          <w:szCs w:val="22"/>
        </w:rPr>
        <w:t>ANNO</w:t>
      </w:r>
      <w:r w:rsidRPr="00EB08D8">
        <w:rPr>
          <w:b/>
          <w:bCs/>
          <w:sz w:val="22"/>
          <w:szCs w:val="22"/>
        </w:rPr>
        <w:t>:</w:t>
      </w:r>
      <w:r w:rsidR="0034665A" w:rsidRPr="00EB08D8">
        <w:rPr>
          <w:b/>
          <w:bCs/>
          <w:sz w:val="22"/>
          <w:szCs w:val="22"/>
        </w:rPr>
        <w:t xml:space="preserve"> </w:t>
      </w:r>
    </w:p>
    <w:p w14:paraId="75009FAE" w14:textId="77777777" w:rsidR="0034665A" w:rsidRPr="00EB08D8" w:rsidRDefault="0034665A" w:rsidP="008904B5">
      <w:pPr>
        <w:pStyle w:val="Standard"/>
        <w:numPr>
          <w:ilvl w:val="0"/>
          <w:numId w:val="49"/>
        </w:numPr>
        <w:snapToGrid w:val="0"/>
        <w:jc w:val="both"/>
        <w:rPr>
          <w:sz w:val="22"/>
          <w:szCs w:val="22"/>
        </w:rPr>
      </w:pPr>
      <w:r w:rsidRPr="00EB08D8">
        <w:rPr>
          <w:sz w:val="22"/>
          <w:szCs w:val="22"/>
        </w:rPr>
        <w:t>Comprendere il cambiamento e le diversità dei tempi storici in una dimensione diacronica attraverso il confronto fra epoche e in una dimensione sincronica attraverso il confronto fr</w:t>
      </w:r>
      <w:r w:rsidR="00710318" w:rsidRPr="00EB08D8">
        <w:rPr>
          <w:sz w:val="22"/>
          <w:szCs w:val="22"/>
        </w:rPr>
        <w:t>a aree geografiche e culturali.</w:t>
      </w:r>
    </w:p>
    <w:p w14:paraId="0B85A672" w14:textId="77777777" w:rsidR="0034665A" w:rsidRDefault="0034665A" w:rsidP="008904B5">
      <w:pPr>
        <w:pStyle w:val="Standard"/>
        <w:numPr>
          <w:ilvl w:val="0"/>
          <w:numId w:val="49"/>
        </w:numPr>
        <w:suppressAutoHyphens/>
        <w:snapToGrid w:val="0"/>
        <w:jc w:val="both"/>
        <w:rPr>
          <w:sz w:val="22"/>
          <w:szCs w:val="22"/>
        </w:rPr>
      </w:pPr>
      <w:r w:rsidRPr="00EB08D8">
        <w:rPr>
          <w:sz w:val="22"/>
          <w:szCs w:val="22"/>
        </w:rPr>
        <w:t>Collocare l’esperienza personale in un sistema di regole fondato sul reciproco riconoscimento dei diritti garantiti dalla Costituzione, a tutela del</w:t>
      </w:r>
      <w:r w:rsidR="00710318" w:rsidRPr="00EB08D8">
        <w:rPr>
          <w:sz w:val="22"/>
          <w:szCs w:val="22"/>
        </w:rPr>
        <w:t xml:space="preserve">la persona della collettività e </w:t>
      </w:r>
      <w:r w:rsidRPr="00EB08D8">
        <w:rPr>
          <w:sz w:val="22"/>
          <w:szCs w:val="22"/>
        </w:rPr>
        <w:t>dell’ambiente.</w:t>
      </w:r>
    </w:p>
    <w:p w14:paraId="0E27B00A" w14:textId="77777777" w:rsidR="001E3A99" w:rsidRDefault="001E3A99" w:rsidP="008904B5">
      <w:pPr>
        <w:pStyle w:val="Standard"/>
        <w:suppressAutoHyphens/>
        <w:snapToGrid w:val="0"/>
        <w:ind w:left="720"/>
        <w:jc w:val="both"/>
        <w:rPr>
          <w:sz w:val="22"/>
          <w:szCs w:val="22"/>
        </w:rPr>
      </w:pPr>
    </w:p>
    <w:p w14:paraId="699461DC" w14:textId="77777777" w:rsidR="001E3A99" w:rsidRPr="001E3A99" w:rsidRDefault="001E3A99" w:rsidP="008904B5">
      <w:pPr>
        <w:pStyle w:val="Standard"/>
        <w:jc w:val="both"/>
        <w:rPr>
          <w:b/>
          <w:bCs/>
          <w:sz w:val="22"/>
          <w:szCs w:val="22"/>
        </w:rPr>
      </w:pPr>
      <w:r w:rsidRPr="00EB08D8">
        <w:rPr>
          <w:b/>
          <w:bCs/>
          <w:sz w:val="22"/>
          <w:szCs w:val="22"/>
        </w:rPr>
        <w:t>COMPETENZE II ANNO:</w:t>
      </w:r>
    </w:p>
    <w:p w14:paraId="41156634" w14:textId="77777777" w:rsidR="001E3A99" w:rsidRPr="001E3A99" w:rsidRDefault="001E3A99" w:rsidP="008904B5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 xml:space="preserve">Agire in base ad un sistema di valori, coerenti con i principi della Costituzione, a partire dai quali saper valutare fatti e ispirare i propri comportamenti personali e sociali. </w:t>
      </w:r>
    </w:p>
    <w:p w14:paraId="0B669B67" w14:textId="77777777" w:rsidR="001E3A99" w:rsidRPr="001E3A99" w:rsidRDefault="001E3A99" w:rsidP="008904B5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>Stabilire collegamenti tra le tradizioni culturali locali, nazionali ed internazionali sia in prospettiva interculturale sia ai fini della mobilità di studio e di lavoro.</w:t>
      </w:r>
    </w:p>
    <w:p w14:paraId="5B45C589" w14:textId="77777777" w:rsidR="001E3A99" w:rsidRPr="001E3A99" w:rsidRDefault="001E3A99" w:rsidP="008904B5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 xml:space="preserve">Collocare le scoperte scientifiche e le innovazioni tecnologiche in una dimensione storico-culturale ed etica, nella consapevolezza della storicità dei saperi. </w:t>
      </w:r>
    </w:p>
    <w:p w14:paraId="350D1E85" w14:textId="77777777" w:rsidR="001E3A99" w:rsidRPr="001E3A99" w:rsidRDefault="001E3A99" w:rsidP="008904B5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 xml:space="preserve">Analizzare criticamente il contributo apportato dalla scienza e dalla tecnologia allo sviluppo dei saperi e dei valori, al cambiamento delle condizioni di vita e dei modi di fruizione culturale. </w:t>
      </w:r>
    </w:p>
    <w:p w14:paraId="51047E54" w14:textId="77777777" w:rsidR="001E3A99" w:rsidRPr="001E3A99" w:rsidRDefault="001E3A99" w:rsidP="008904B5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 xml:space="preserve">Riconoscere l’interdipendenza tra fenomeni economici, sociali, istituzionali, culturali e la loro dimensione locale / globale. </w:t>
      </w:r>
    </w:p>
    <w:p w14:paraId="3C4D5E4E" w14:textId="77777777" w:rsidR="001E3A99" w:rsidRPr="001E3A99" w:rsidRDefault="001E3A99" w:rsidP="008904B5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 xml:space="preserve">Essere consapevole del valore sociale della propria attività, partecipando attivamente alla vita civile e culturale a livello locale, nazionale e comunitario. </w:t>
      </w:r>
    </w:p>
    <w:p w14:paraId="15EA80C9" w14:textId="77777777" w:rsidR="001E3A99" w:rsidRPr="00EB08D8" w:rsidRDefault="001E3A99" w:rsidP="008904B5">
      <w:pPr>
        <w:pStyle w:val="Standard"/>
        <w:numPr>
          <w:ilvl w:val="0"/>
          <w:numId w:val="48"/>
        </w:numPr>
        <w:suppressAutoHyphens/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>Individuare le interdipendenze tra scienza, economia e tecnologia e le conseguenti modificazioni intervenute, nel corso della storia, nei settori di riferimento e nei diversi contesti, locali e globali.</w:t>
      </w:r>
    </w:p>
    <w:p w14:paraId="60061E4C" w14:textId="77777777" w:rsidR="13007077" w:rsidRDefault="13007077" w:rsidP="13007077">
      <w:pPr>
        <w:pStyle w:val="Standard"/>
      </w:pPr>
    </w:p>
    <w:p w14:paraId="44EAFD9C" w14:textId="77777777" w:rsidR="001D654B" w:rsidRDefault="001D654B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sectPr w:rsidR="001D654B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8C927" w14:textId="77777777" w:rsidR="00751B1C" w:rsidRDefault="00751B1C" w:rsidP="001D654B">
      <w:r>
        <w:separator/>
      </w:r>
    </w:p>
  </w:endnote>
  <w:endnote w:type="continuationSeparator" w:id="0">
    <w:p w14:paraId="55C77513" w14:textId="77777777" w:rsidR="00751B1C" w:rsidRDefault="00751B1C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rial"/>
    <w:panose1 w:val="020B0004020202020204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 'Century Gothic'">
    <w:altName w:val="Arial"/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7741B" w14:textId="77777777" w:rsidR="00751B1C" w:rsidRDefault="00751B1C" w:rsidP="001D654B">
      <w:r w:rsidRPr="001D654B">
        <w:rPr>
          <w:color w:val="000000"/>
        </w:rPr>
        <w:separator/>
      </w:r>
    </w:p>
  </w:footnote>
  <w:footnote w:type="continuationSeparator" w:id="0">
    <w:p w14:paraId="5026574F" w14:textId="77777777" w:rsidR="00751B1C" w:rsidRDefault="00751B1C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3197"/>
    <w:multiLevelType w:val="hybridMultilevel"/>
    <w:tmpl w:val="1B1C4D76"/>
    <w:lvl w:ilvl="0" w:tplc="2DE2891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C885D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388A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E876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985A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F09D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16D1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D20A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3EE0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8FD0467"/>
    <w:multiLevelType w:val="hybridMultilevel"/>
    <w:tmpl w:val="082A75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12CF195F"/>
    <w:multiLevelType w:val="hybridMultilevel"/>
    <w:tmpl w:val="74B81262"/>
    <w:lvl w:ilvl="0" w:tplc="80664D3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BFAC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C6C2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4E11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68CF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B4E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4C51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EE34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EE5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1F745556"/>
    <w:multiLevelType w:val="hybridMultilevel"/>
    <w:tmpl w:val="F508E2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4062BE8F"/>
    <w:multiLevelType w:val="hybridMultilevel"/>
    <w:tmpl w:val="0400C932"/>
    <w:lvl w:ilvl="0" w:tplc="3C7CB9A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32F7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5A1D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1AF0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D204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488E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8E5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50ED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967C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432E003D"/>
    <w:multiLevelType w:val="hybridMultilevel"/>
    <w:tmpl w:val="A7E0B0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48D872E6"/>
    <w:multiLevelType w:val="hybridMultilevel"/>
    <w:tmpl w:val="CE54F6A0"/>
    <w:lvl w:ilvl="0" w:tplc="FF0407F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F5C72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F05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D6D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9828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1EFC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9839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CEA8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B673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E181FF4"/>
    <w:multiLevelType w:val="hybridMultilevel"/>
    <w:tmpl w:val="F30E1796"/>
    <w:lvl w:ilvl="0" w:tplc="4BA802E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9506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D0F1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C2ED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90B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AC27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3A7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C448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AC5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3F6572"/>
    <w:multiLevelType w:val="hybridMultilevel"/>
    <w:tmpl w:val="831C5E4A"/>
    <w:lvl w:ilvl="0" w:tplc="A90E24B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ACCBC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2848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3A6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ECF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CCF2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094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1CAB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E49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4AA7C71"/>
    <w:multiLevelType w:val="hybridMultilevel"/>
    <w:tmpl w:val="E3B2A616"/>
    <w:lvl w:ilvl="0" w:tplc="06AE9E9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62899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2836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3A42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D8B0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2E0C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20D7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6EAA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18F2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6933BB46"/>
    <w:multiLevelType w:val="hybridMultilevel"/>
    <w:tmpl w:val="7236EBE0"/>
    <w:lvl w:ilvl="0" w:tplc="6DF24D5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D66D0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8E95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C47B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0E3C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76FB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72BE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540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D07C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55EBBF"/>
    <w:multiLevelType w:val="hybridMultilevel"/>
    <w:tmpl w:val="5084276E"/>
    <w:lvl w:ilvl="0" w:tplc="F8C2C6C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FA091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7A1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94C2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56EF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2291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1875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F40F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741A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5B7D10"/>
    <w:multiLevelType w:val="hybridMultilevel"/>
    <w:tmpl w:val="3F122806"/>
    <w:lvl w:ilvl="0" w:tplc="B4522F4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C587C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C6EA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6042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1A52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BEFB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6C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1CB3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9409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7" w15:restartNumberingAfterBreak="0">
    <w:nsid w:val="793B34AB"/>
    <w:multiLevelType w:val="hybridMultilevel"/>
    <w:tmpl w:val="1066650A"/>
    <w:lvl w:ilvl="0" w:tplc="A614DD8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46A95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967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0422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E629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F21F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C481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8C38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D87F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7B6D74"/>
    <w:multiLevelType w:val="hybridMultilevel"/>
    <w:tmpl w:val="613A6EF0"/>
    <w:lvl w:ilvl="0" w:tplc="69CE7D2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85CA7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EE6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7AE8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EA34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4E1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DE15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44E2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304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9524579">
    <w:abstractNumId w:val="31"/>
  </w:num>
  <w:num w:numId="2" w16cid:durableId="1863862263">
    <w:abstractNumId w:val="48"/>
  </w:num>
  <w:num w:numId="3" w16cid:durableId="355233326">
    <w:abstractNumId w:val="6"/>
  </w:num>
  <w:num w:numId="4" w16cid:durableId="1559433478">
    <w:abstractNumId w:val="43"/>
  </w:num>
  <w:num w:numId="5" w16cid:durableId="651642091">
    <w:abstractNumId w:val="30"/>
  </w:num>
  <w:num w:numId="6" w16cid:durableId="1173912279">
    <w:abstractNumId w:val="42"/>
  </w:num>
  <w:num w:numId="7" w16cid:durableId="1370691152">
    <w:abstractNumId w:val="47"/>
  </w:num>
  <w:num w:numId="8" w16cid:durableId="1242255450">
    <w:abstractNumId w:val="33"/>
  </w:num>
  <w:num w:numId="9" w16cid:durableId="1135172256">
    <w:abstractNumId w:val="41"/>
  </w:num>
  <w:num w:numId="10" w16cid:durableId="1635405693">
    <w:abstractNumId w:val="23"/>
  </w:num>
  <w:num w:numId="11" w16cid:durableId="484786370">
    <w:abstractNumId w:val="0"/>
  </w:num>
  <w:num w:numId="12" w16cid:durableId="1045522403">
    <w:abstractNumId w:val="28"/>
  </w:num>
  <w:num w:numId="13" w16cid:durableId="1910309174">
    <w:abstractNumId w:val="22"/>
  </w:num>
  <w:num w:numId="14" w16cid:durableId="2067220919">
    <w:abstractNumId w:val="45"/>
  </w:num>
  <w:num w:numId="15" w16cid:durableId="156188702">
    <w:abstractNumId w:val="11"/>
  </w:num>
  <w:num w:numId="16" w16cid:durableId="273561887">
    <w:abstractNumId w:val="5"/>
  </w:num>
  <w:num w:numId="17" w16cid:durableId="2117283532">
    <w:abstractNumId w:val="16"/>
  </w:num>
  <w:num w:numId="18" w16cid:durableId="1054474540">
    <w:abstractNumId w:val="35"/>
  </w:num>
  <w:num w:numId="19" w16cid:durableId="1199973163">
    <w:abstractNumId w:val="8"/>
  </w:num>
  <w:num w:numId="20" w16cid:durableId="1383365119">
    <w:abstractNumId w:val="46"/>
  </w:num>
  <w:num w:numId="21" w16cid:durableId="1369455511">
    <w:abstractNumId w:val="24"/>
  </w:num>
  <w:num w:numId="22" w16cid:durableId="1658998583">
    <w:abstractNumId w:val="37"/>
  </w:num>
  <w:num w:numId="23" w16cid:durableId="729575272">
    <w:abstractNumId w:val="12"/>
  </w:num>
  <w:num w:numId="24" w16cid:durableId="1482648132">
    <w:abstractNumId w:val="18"/>
  </w:num>
  <w:num w:numId="25" w16cid:durableId="1806852656">
    <w:abstractNumId w:val="20"/>
  </w:num>
  <w:num w:numId="26" w16cid:durableId="379406520">
    <w:abstractNumId w:val="34"/>
  </w:num>
  <w:num w:numId="27" w16cid:durableId="334500096">
    <w:abstractNumId w:val="2"/>
  </w:num>
  <w:num w:numId="28" w16cid:durableId="1318268252">
    <w:abstractNumId w:val="27"/>
  </w:num>
  <w:num w:numId="29" w16cid:durableId="2032293983">
    <w:abstractNumId w:val="26"/>
  </w:num>
  <w:num w:numId="30" w16cid:durableId="2112772015">
    <w:abstractNumId w:val="39"/>
  </w:num>
  <w:num w:numId="31" w16cid:durableId="477117659">
    <w:abstractNumId w:val="14"/>
  </w:num>
  <w:num w:numId="32" w16cid:durableId="338117978">
    <w:abstractNumId w:val="38"/>
  </w:num>
  <w:num w:numId="33" w16cid:durableId="747264727">
    <w:abstractNumId w:val="19"/>
  </w:num>
  <w:num w:numId="34" w16cid:durableId="1332023316">
    <w:abstractNumId w:val="1"/>
  </w:num>
  <w:num w:numId="35" w16cid:durableId="1444765955">
    <w:abstractNumId w:val="4"/>
  </w:num>
  <w:num w:numId="36" w16cid:durableId="460921082">
    <w:abstractNumId w:val="7"/>
  </w:num>
  <w:num w:numId="37" w16cid:durableId="2059207873">
    <w:abstractNumId w:val="32"/>
  </w:num>
  <w:num w:numId="38" w16cid:durableId="38172158">
    <w:abstractNumId w:val="44"/>
  </w:num>
  <w:num w:numId="39" w16cid:durableId="1255434925">
    <w:abstractNumId w:val="29"/>
  </w:num>
  <w:num w:numId="40" w16cid:durableId="1798528148">
    <w:abstractNumId w:val="10"/>
  </w:num>
  <w:num w:numId="41" w16cid:durableId="1760297037">
    <w:abstractNumId w:val="15"/>
  </w:num>
  <w:num w:numId="42" w16cid:durableId="294264589">
    <w:abstractNumId w:val="40"/>
  </w:num>
  <w:num w:numId="43" w16cid:durableId="315304811">
    <w:abstractNumId w:val="21"/>
  </w:num>
  <w:num w:numId="44" w16cid:durableId="928197099">
    <w:abstractNumId w:val="9"/>
  </w:num>
  <w:num w:numId="45" w16cid:durableId="356733134">
    <w:abstractNumId w:val="17"/>
  </w:num>
  <w:num w:numId="46" w16cid:durableId="337083255">
    <w:abstractNumId w:val="36"/>
  </w:num>
  <w:num w:numId="47" w16cid:durableId="421528647">
    <w:abstractNumId w:val="25"/>
  </w:num>
  <w:num w:numId="48" w16cid:durableId="195507470">
    <w:abstractNumId w:val="3"/>
  </w:num>
  <w:num w:numId="49" w16cid:durableId="2719827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654B"/>
    <w:rsid w:val="001200A3"/>
    <w:rsid w:val="001D654B"/>
    <w:rsid w:val="001E3A99"/>
    <w:rsid w:val="0034665A"/>
    <w:rsid w:val="00385711"/>
    <w:rsid w:val="0058275E"/>
    <w:rsid w:val="00647320"/>
    <w:rsid w:val="00686A04"/>
    <w:rsid w:val="00710318"/>
    <w:rsid w:val="007325DE"/>
    <w:rsid w:val="00745C92"/>
    <w:rsid w:val="00751B1C"/>
    <w:rsid w:val="00755C72"/>
    <w:rsid w:val="00802A4E"/>
    <w:rsid w:val="00841265"/>
    <w:rsid w:val="008904B5"/>
    <w:rsid w:val="008F0E70"/>
    <w:rsid w:val="00AC7E8D"/>
    <w:rsid w:val="00C00E46"/>
    <w:rsid w:val="00C25BBB"/>
    <w:rsid w:val="00CC31B3"/>
    <w:rsid w:val="00EB08D8"/>
    <w:rsid w:val="026D66FA"/>
    <w:rsid w:val="07108AF7"/>
    <w:rsid w:val="07E528C6"/>
    <w:rsid w:val="0BB40180"/>
    <w:rsid w:val="0BDE17D9"/>
    <w:rsid w:val="0DAF5CC2"/>
    <w:rsid w:val="0E3ECF24"/>
    <w:rsid w:val="0FE2B3E4"/>
    <w:rsid w:val="108BBD35"/>
    <w:rsid w:val="13007077"/>
    <w:rsid w:val="1329CB19"/>
    <w:rsid w:val="1ADB58A6"/>
    <w:rsid w:val="1EE62117"/>
    <w:rsid w:val="20ED06BC"/>
    <w:rsid w:val="21BE8750"/>
    <w:rsid w:val="2342CD8C"/>
    <w:rsid w:val="2466C935"/>
    <w:rsid w:val="26526811"/>
    <w:rsid w:val="27E413A5"/>
    <w:rsid w:val="2B419BEE"/>
    <w:rsid w:val="2BCC151E"/>
    <w:rsid w:val="2DABC34D"/>
    <w:rsid w:val="2E115F6F"/>
    <w:rsid w:val="3326E092"/>
    <w:rsid w:val="36161F66"/>
    <w:rsid w:val="36D0740E"/>
    <w:rsid w:val="36E82EFD"/>
    <w:rsid w:val="396E8E13"/>
    <w:rsid w:val="3C17A9F0"/>
    <w:rsid w:val="413E354F"/>
    <w:rsid w:val="451CF28E"/>
    <w:rsid w:val="4731303F"/>
    <w:rsid w:val="4B12DE09"/>
    <w:rsid w:val="4BE6F622"/>
    <w:rsid w:val="52AC2ED8"/>
    <w:rsid w:val="5961FF74"/>
    <w:rsid w:val="5A08D1CF"/>
    <w:rsid w:val="5B16EDF6"/>
    <w:rsid w:val="5C18E51F"/>
    <w:rsid w:val="5F8147B7"/>
    <w:rsid w:val="626E997A"/>
    <w:rsid w:val="65078A59"/>
    <w:rsid w:val="6AB64B29"/>
    <w:rsid w:val="6F012641"/>
    <w:rsid w:val="6F5138DB"/>
    <w:rsid w:val="701F068C"/>
    <w:rsid w:val="70959143"/>
    <w:rsid w:val="717BE6D2"/>
    <w:rsid w:val="7576E90A"/>
    <w:rsid w:val="79EC8144"/>
    <w:rsid w:val="7A5035C5"/>
    <w:rsid w:val="7FD3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56FA4"/>
  <w15:docId w15:val="{A67DFF22-F961-4641-A548-9E8524E53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25DE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3"/>
      </w:numPr>
    </w:pPr>
  </w:style>
  <w:style w:type="numbering" w:customStyle="1" w:styleId="WW8Num2">
    <w:name w:val="WW8Num2"/>
    <w:basedOn w:val="Nessunelenco"/>
    <w:rsid w:val="001D654B"/>
    <w:pPr>
      <w:numPr>
        <w:numId w:val="14"/>
      </w:numPr>
    </w:pPr>
  </w:style>
  <w:style w:type="numbering" w:customStyle="1" w:styleId="WW8Num3">
    <w:name w:val="WW8Num3"/>
    <w:basedOn w:val="Nessunelenco"/>
    <w:rsid w:val="001D654B"/>
    <w:pPr>
      <w:numPr>
        <w:numId w:val="15"/>
      </w:numPr>
    </w:pPr>
  </w:style>
  <w:style w:type="numbering" w:customStyle="1" w:styleId="WW8Num4">
    <w:name w:val="WW8Num4"/>
    <w:basedOn w:val="Nessunelenco"/>
    <w:rsid w:val="001D654B"/>
    <w:pPr>
      <w:numPr>
        <w:numId w:val="16"/>
      </w:numPr>
    </w:pPr>
  </w:style>
  <w:style w:type="numbering" w:customStyle="1" w:styleId="WW8Num5">
    <w:name w:val="WW8Num5"/>
    <w:basedOn w:val="Nessunelenco"/>
    <w:rsid w:val="001D654B"/>
    <w:pPr>
      <w:numPr>
        <w:numId w:val="17"/>
      </w:numPr>
    </w:pPr>
  </w:style>
  <w:style w:type="numbering" w:customStyle="1" w:styleId="WW8Num6">
    <w:name w:val="WW8Num6"/>
    <w:basedOn w:val="Nessunelenco"/>
    <w:rsid w:val="001D654B"/>
    <w:pPr>
      <w:numPr>
        <w:numId w:val="18"/>
      </w:numPr>
    </w:pPr>
  </w:style>
  <w:style w:type="numbering" w:customStyle="1" w:styleId="WW8Num7">
    <w:name w:val="WW8Num7"/>
    <w:basedOn w:val="Nessunelenco"/>
    <w:rsid w:val="001D654B"/>
    <w:pPr>
      <w:numPr>
        <w:numId w:val="19"/>
      </w:numPr>
    </w:pPr>
  </w:style>
  <w:style w:type="numbering" w:customStyle="1" w:styleId="WW8Num8">
    <w:name w:val="WW8Num8"/>
    <w:basedOn w:val="Nessunelenco"/>
    <w:rsid w:val="001D654B"/>
    <w:pPr>
      <w:numPr>
        <w:numId w:val="20"/>
      </w:numPr>
    </w:pPr>
  </w:style>
  <w:style w:type="numbering" w:customStyle="1" w:styleId="WW8Num9">
    <w:name w:val="WW8Num9"/>
    <w:basedOn w:val="Nessunelenco"/>
    <w:rsid w:val="001D654B"/>
    <w:pPr>
      <w:numPr>
        <w:numId w:val="21"/>
      </w:numPr>
    </w:pPr>
  </w:style>
  <w:style w:type="numbering" w:customStyle="1" w:styleId="WW8Num10">
    <w:name w:val="WW8Num10"/>
    <w:basedOn w:val="Nessunelenco"/>
    <w:rsid w:val="001D654B"/>
    <w:pPr>
      <w:numPr>
        <w:numId w:val="22"/>
      </w:numPr>
    </w:pPr>
  </w:style>
  <w:style w:type="numbering" w:customStyle="1" w:styleId="WW8Num11">
    <w:name w:val="WW8Num11"/>
    <w:basedOn w:val="Nessunelenco"/>
    <w:rsid w:val="001D654B"/>
    <w:pPr>
      <w:numPr>
        <w:numId w:val="23"/>
      </w:numPr>
    </w:pPr>
  </w:style>
  <w:style w:type="numbering" w:customStyle="1" w:styleId="WW8Num12">
    <w:name w:val="WW8Num12"/>
    <w:basedOn w:val="Nessunelenco"/>
    <w:rsid w:val="001D654B"/>
    <w:pPr>
      <w:numPr>
        <w:numId w:val="24"/>
      </w:numPr>
    </w:pPr>
  </w:style>
  <w:style w:type="numbering" w:customStyle="1" w:styleId="WW8Num13">
    <w:name w:val="WW8Num13"/>
    <w:basedOn w:val="Nessunelenco"/>
    <w:rsid w:val="001D654B"/>
    <w:pPr>
      <w:numPr>
        <w:numId w:val="25"/>
      </w:numPr>
    </w:pPr>
  </w:style>
  <w:style w:type="numbering" w:customStyle="1" w:styleId="WW8Num14">
    <w:name w:val="WW8Num14"/>
    <w:basedOn w:val="Nessunelenco"/>
    <w:rsid w:val="001D654B"/>
    <w:pPr>
      <w:numPr>
        <w:numId w:val="26"/>
      </w:numPr>
    </w:pPr>
  </w:style>
  <w:style w:type="numbering" w:customStyle="1" w:styleId="WW8Num15">
    <w:name w:val="WW8Num15"/>
    <w:basedOn w:val="Nessunelenco"/>
    <w:rsid w:val="001D654B"/>
    <w:pPr>
      <w:numPr>
        <w:numId w:val="27"/>
      </w:numPr>
    </w:pPr>
  </w:style>
  <w:style w:type="numbering" w:customStyle="1" w:styleId="WW8Num16">
    <w:name w:val="WW8Num16"/>
    <w:basedOn w:val="Nessunelenco"/>
    <w:rsid w:val="001D654B"/>
    <w:pPr>
      <w:numPr>
        <w:numId w:val="28"/>
      </w:numPr>
    </w:pPr>
  </w:style>
  <w:style w:type="numbering" w:customStyle="1" w:styleId="WW8Num17">
    <w:name w:val="WW8Num17"/>
    <w:basedOn w:val="Nessunelenco"/>
    <w:rsid w:val="001D654B"/>
    <w:pPr>
      <w:numPr>
        <w:numId w:val="29"/>
      </w:numPr>
    </w:pPr>
  </w:style>
  <w:style w:type="numbering" w:customStyle="1" w:styleId="WW8Num18">
    <w:name w:val="WW8Num18"/>
    <w:basedOn w:val="Nessunelenco"/>
    <w:rsid w:val="001D654B"/>
    <w:pPr>
      <w:numPr>
        <w:numId w:val="30"/>
      </w:numPr>
    </w:pPr>
  </w:style>
  <w:style w:type="numbering" w:customStyle="1" w:styleId="WW8Num19">
    <w:name w:val="WW8Num19"/>
    <w:basedOn w:val="Nessunelenco"/>
    <w:rsid w:val="001D654B"/>
    <w:pPr>
      <w:numPr>
        <w:numId w:val="31"/>
      </w:numPr>
    </w:pPr>
  </w:style>
  <w:style w:type="numbering" w:customStyle="1" w:styleId="WW8Num20">
    <w:name w:val="WW8Num20"/>
    <w:basedOn w:val="Nessunelenco"/>
    <w:rsid w:val="001D654B"/>
    <w:pPr>
      <w:numPr>
        <w:numId w:val="32"/>
      </w:numPr>
    </w:pPr>
  </w:style>
  <w:style w:type="numbering" w:customStyle="1" w:styleId="WW8Num21">
    <w:name w:val="WW8Num21"/>
    <w:basedOn w:val="Nessunelenco"/>
    <w:rsid w:val="001D654B"/>
    <w:pPr>
      <w:numPr>
        <w:numId w:val="33"/>
      </w:numPr>
    </w:pPr>
  </w:style>
  <w:style w:type="numbering" w:customStyle="1" w:styleId="WW8Num22">
    <w:name w:val="WW8Num22"/>
    <w:basedOn w:val="Nessunelenco"/>
    <w:rsid w:val="001D654B"/>
    <w:pPr>
      <w:numPr>
        <w:numId w:val="34"/>
      </w:numPr>
    </w:pPr>
  </w:style>
  <w:style w:type="numbering" w:customStyle="1" w:styleId="WW8Num23">
    <w:name w:val="WW8Num23"/>
    <w:basedOn w:val="Nessunelenco"/>
    <w:rsid w:val="001D654B"/>
    <w:pPr>
      <w:numPr>
        <w:numId w:val="35"/>
      </w:numPr>
    </w:pPr>
  </w:style>
  <w:style w:type="numbering" w:customStyle="1" w:styleId="WW8Num24">
    <w:name w:val="WW8Num24"/>
    <w:basedOn w:val="Nessunelenco"/>
    <w:rsid w:val="001D654B"/>
    <w:pPr>
      <w:numPr>
        <w:numId w:val="36"/>
      </w:numPr>
    </w:pPr>
  </w:style>
  <w:style w:type="numbering" w:customStyle="1" w:styleId="WW8Num25">
    <w:name w:val="WW8Num25"/>
    <w:basedOn w:val="Nessunelenco"/>
    <w:rsid w:val="001D654B"/>
    <w:pPr>
      <w:numPr>
        <w:numId w:val="37"/>
      </w:numPr>
    </w:pPr>
  </w:style>
  <w:style w:type="numbering" w:customStyle="1" w:styleId="WW8Num26">
    <w:name w:val="WW8Num26"/>
    <w:basedOn w:val="Nessunelenco"/>
    <w:rsid w:val="001D654B"/>
    <w:pPr>
      <w:numPr>
        <w:numId w:val="38"/>
      </w:numPr>
    </w:pPr>
  </w:style>
  <w:style w:type="numbering" w:customStyle="1" w:styleId="WW8Num27">
    <w:name w:val="WW8Num27"/>
    <w:basedOn w:val="Nessunelenco"/>
    <w:rsid w:val="001D654B"/>
    <w:pPr>
      <w:numPr>
        <w:numId w:val="39"/>
      </w:numPr>
    </w:pPr>
  </w:style>
  <w:style w:type="numbering" w:customStyle="1" w:styleId="WW8Num28">
    <w:name w:val="WW8Num28"/>
    <w:basedOn w:val="Nessunelenco"/>
    <w:rsid w:val="001D654B"/>
    <w:pPr>
      <w:numPr>
        <w:numId w:val="40"/>
      </w:numPr>
    </w:pPr>
  </w:style>
  <w:style w:type="numbering" w:customStyle="1" w:styleId="WW8Num29">
    <w:name w:val="WW8Num29"/>
    <w:basedOn w:val="Nessunelenco"/>
    <w:rsid w:val="001D654B"/>
    <w:pPr>
      <w:numPr>
        <w:numId w:val="41"/>
      </w:numPr>
    </w:pPr>
  </w:style>
  <w:style w:type="numbering" w:customStyle="1" w:styleId="WW8Num30">
    <w:name w:val="WW8Num30"/>
    <w:basedOn w:val="Nessunelenco"/>
    <w:rsid w:val="001D654B"/>
    <w:pPr>
      <w:numPr>
        <w:numId w:val="42"/>
      </w:numPr>
    </w:pPr>
  </w:style>
  <w:style w:type="numbering" w:customStyle="1" w:styleId="WW8Num31">
    <w:name w:val="WW8Num31"/>
    <w:basedOn w:val="Nessunelenco"/>
    <w:rsid w:val="001D654B"/>
    <w:pPr>
      <w:numPr>
        <w:numId w:val="43"/>
      </w:numPr>
    </w:pPr>
  </w:style>
  <w:style w:type="numbering" w:customStyle="1" w:styleId="WW8Num32">
    <w:name w:val="WW8Num32"/>
    <w:basedOn w:val="Nessunelenco"/>
    <w:rsid w:val="001D654B"/>
    <w:pPr>
      <w:numPr>
        <w:numId w:val="44"/>
      </w:numPr>
    </w:pPr>
  </w:style>
  <w:style w:type="numbering" w:customStyle="1" w:styleId="WW8Num33">
    <w:name w:val="WW8Num33"/>
    <w:basedOn w:val="Nessunelenco"/>
    <w:rsid w:val="001D654B"/>
    <w:pPr>
      <w:numPr>
        <w:numId w:val="45"/>
      </w:numPr>
    </w:pPr>
  </w:style>
  <w:style w:type="numbering" w:customStyle="1" w:styleId="WW8Num34">
    <w:name w:val="WW8Num34"/>
    <w:basedOn w:val="Nessunelenco"/>
    <w:rsid w:val="001D654B"/>
    <w:pPr>
      <w:numPr>
        <w:numId w:val="46"/>
      </w:numPr>
    </w:pPr>
  </w:style>
  <w:style w:type="paragraph" w:styleId="NormaleWeb">
    <w:name w:val="Normal (Web)"/>
    <w:basedOn w:val="Normale"/>
    <w:uiPriority w:val="99"/>
    <w:semiHidden/>
    <w:unhideWhenUsed/>
    <w:rsid w:val="0034665A"/>
    <w:rPr>
      <w:szCs w:val="21"/>
    </w:rPr>
  </w:style>
  <w:style w:type="paragraph" w:customStyle="1" w:styleId="Predefinito">
    <w:name w:val="Predefinito"/>
    <w:rsid w:val="00802A4E"/>
    <w:pPr>
      <w:tabs>
        <w:tab w:val="left" w:pos="708"/>
      </w:tabs>
      <w:suppressAutoHyphens/>
      <w:spacing w:line="100" w:lineRule="atLeast"/>
      <w:textAlignment w:val="baseline"/>
    </w:pPr>
    <w:rPr>
      <w:rFonts w:eastAsia="Times New Roman" w:cs="Times New Roman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F834FAB5CB96439C3DB761CC353555" ma:contentTypeVersion="4" ma:contentTypeDescription="Creare un nuovo documento." ma:contentTypeScope="" ma:versionID="207afe0e83d76f6b05e3414315a0b7a3">
  <xsd:schema xmlns:xsd="http://www.w3.org/2001/XMLSchema" xmlns:xs="http://www.w3.org/2001/XMLSchema" xmlns:p="http://schemas.microsoft.com/office/2006/metadata/properties" xmlns:ns2="608770c6-41d2-45d2-bab3-a5dbf71eae0f" targetNamespace="http://schemas.microsoft.com/office/2006/metadata/properties" ma:root="true" ma:fieldsID="7089d80f450d6dce42dcd9227706d86f" ns2:_="">
    <xsd:import namespace="608770c6-41d2-45d2-bab3-a5dbf71eae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770c6-41d2-45d2-bab3-a5dbf71ea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EDC5FD-447B-4327-BDF0-4E018566F6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21508A-8677-417D-B11D-5B99C6A30E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CBB5FD-9A24-4B3D-896A-6055EDC2DC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8770c6-41d2-45d2-bab3-a5dbf71eae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948</Words>
  <Characters>5408</Characters>
  <Application>Microsoft Office Word</Application>
  <DocSecurity>0</DocSecurity>
  <Lines>45</Lines>
  <Paragraphs>12</Paragraphs>
  <ScaleCrop>false</ScaleCrop>
  <Company>ISIT Bassi-Burgatti</Company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Lara De Col</cp:lastModifiedBy>
  <cp:revision>8</cp:revision>
  <cp:lastPrinted>2012-03-03T03:21:00Z</cp:lastPrinted>
  <dcterms:created xsi:type="dcterms:W3CDTF">2024-11-21T17:30:00Z</dcterms:created>
  <dcterms:modified xsi:type="dcterms:W3CDTF">2024-12-09T15:36:00Z</dcterms:modified>
</cp:coreProperties>
</file>