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 xmlns:wp14="http://schemas.microsoft.com/office/word/2010/wordml" w14:paraId="7F517E31" wp14:textId="77777777">
      <w:pPr>
        <w:pStyle w:val="Standard"/>
        <w:suppressAutoHyphens w:val="true"/>
        <w:rPr>
          <w:rFonts w:ascii="Avenir Next LT Pro" w:hAnsi="Avenir Next LT Pro" w:eastAsia="Avenir Next LT Pro" w:cs="Avenir Next LT Pro"/>
          <w:b/>
          <w:bCs/>
          <w:i/>
          <w:i/>
          <w:iCs/>
          <w:sz w:val="24"/>
          <w:szCs w:val="24"/>
        </w:rPr>
      </w:pPr>
      <w:r>
        <w:rPr>
          <w:rFonts w:ascii="Avenir Next LT Pro" w:hAnsi="Avenir Next LT Pro" w:eastAsia="Avenir Next LT Pro" w:cs="Avenir Next LT Pro"/>
          <w:b/>
          <w:bCs/>
          <w:i/>
          <w:iCs/>
          <w:sz w:val="28"/>
          <w:szCs w:val="28"/>
        </w:rPr>
        <w:t xml:space="preserve">                                                        </w:t>
      </w:r>
      <w:r>
        <w:rPr>
          <w:rFonts w:ascii="Avenir Next LT Pro" w:hAnsi="Avenir Next LT Pro" w:eastAsia="Avenir Next LT Pro" w:cs="Avenir Next LT Pro"/>
          <w:b/>
          <w:bCs/>
          <w:i/>
          <w:iCs/>
          <w:sz w:val="24"/>
          <w:szCs w:val="24"/>
        </w:rPr>
        <w:t xml:space="preserve">  </w:t>
      </w:r>
    </w:p>
    <w:p xmlns:wp14="http://schemas.microsoft.com/office/word/2010/wordml" w14:paraId="666B5469" wp14:textId="77777777">
      <w:pPr>
        <w:pStyle w:val="Standard"/>
        <w:suppressAutoHyphens w:val="true"/>
        <w:rPr>
          <w:rFonts w:ascii="Avenir Next LT Pro" w:hAnsi="Avenir Next LT Pro" w:eastAsia="Avenir Next LT Pro" w:cs="Avenir Next LT Pro"/>
          <w:b/>
          <w:bCs/>
          <w:sz w:val="28"/>
          <w:szCs w:val="28"/>
        </w:rPr>
      </w:pPr>
      <w:r>
        <w:rPr>
          <w:rFonts w:ascii="Avenir Next LT Pro" w:hAnsi="Avenir Next LT Pro" w:eastAsia="Avenir Next LT Pro" w:cs="Avenir Next LT Pro"/>
          <w:b/>
          <w:bCs/>
          <w:sz w:val="28"/>
          <w:szCs w:val="28"/>
        </w:rPr>
        <w:t>DIPARTIMENTO DI INFORMATICA</w:t>
      </w:r>
    </w:p>
    <w:p xmlns:wp14="http://schemas.microsoft.com/office/word/2010/wordml" w14:paraId="4B03B336" wp14:textId="77777777">
      <w:pPr>
        <w:pStyle w:val="Standard"/>
        <w:suppressAutoHyphens w:val="true"/>
        <w:spacing w:line="360" w:lineRule="auto"/>
        <w:rPr>
          <w:rFonts w:ascii="Avenir Next LT Pro" w:hAnsi="Avenir Next LT Pro" w:eastAsia="Avenir Next LT Pro" w:cs="Avenir Next LT Pro"/>
          <w:b/>
          <w:bCs/>
          <w:sz w:val="28"/>
          <w:szCs w:val="28"/>
        </w:rPr>
      </w:pPr>
      <w:r>
        <w:rPr>
          <w:rFonts w:ascii="Avenir Next LT Pro" w:hAnsi="Avenir Next LT Pro" w:eastAsia="Avenir Next LT Pro" w:cs="Avenir Next LT Pro"/>
          <w:b/>
          <w:bCs/>
          <w:sz w:val="28"/>
          <w:szCs w:val="28"/>
        </w:rPr>
        <w:t>INDIRIZZO – ARTICOLAZIONE: Amministrazione finanze e marketing – Sistemi Informativi Aziendali (Sperimentazione Quadriennale)</w:t>
      </w:r>
    </w:p>
    <w:p xmlns:wp14="http://schemas.microsoft.com/office/word/2010/wordml" w14:paraId="33C2A14F" wp14:textId="77777777">
      <w:pPr>
        <w:pStyle w:val="Standard"/>
        <w:suppressAutoHyphens w:val="true"/>
        <w:spacing w:line="360" w:lineRule="auto"/>
        <w:rPr>
          <w:rFonts w:ascii="Avenir Next LT Pro" w:hAnsi="Avenir Next LT Pro" w:eastAsia="Avenir Next LT Pro" w:cs="Avenir Next LT Pro"/>
          <w:b/>
          <w:bCs/>
          <w:sz w:val="28"/>
          <w:szCs w:val="28"/>
        </w:rPr>
      </w:pPr>
      <w:r>
        <w:rPr>
          <w:rFonts w:ascii="Avenir Next LT Pro" w:hAnsi="Avenir Next LT Pro" w:eastAsia="Avenir Next LT Pro" w:cs="Avenir Next LT Pro"/>
          <w:b/>
          <w:bCs/>
          <w:sz w:val="28"/>
          <w:szCs w:val="28"/>
        </w:rPr>
        <w:t>MATERIA: INFORMATICA</w:t>
      </w:r>
    </w:p>
    <w:p xmlns:wp14="http://schemas.microsoft.com/office/word/2010/wordml" w14:paraId="672A6659" wp14:textId="77777777">
      <w:pPr>
        <w:pStyle w:val="Standard"/>
        <w:suppressAutoHyphens w:val="true"/>
        <w:spacing w:line="360" w:lineRule="auto"/>
        <w:rPr>
          <w:rFonts w:ascii="Avenir Next LT Pro" w:hAnsi="Avenir Next LT Pro" w:eastAsia="Avenir Next LT Pro" w:cs="Avenir Next LT Pro"/>
          <w:b/>
          <w:bCs/>
          <w:sz w:val="24"/>
          <w:szCs w:val="24"/>
        </w:rPr>
      </w:pPr>
      <w:r>
        <w:rPr>
          <w:rFonts w:ascii="Avenir Next LT Pro" w:hAnsi="Avenir Next LT Pro" w:eastAsia="Avenir Next LT Pro" w:cs="Avenir Next LT Pro"/>
          <w:b/>
          <w:bCs/>
          <w:sz w:val="24"/>
          <w:szCs w:val="24"/>
        </w:rPr>
      </w:r>
    </w:p>
    <w:tbl>
      <w:tblPr>
        <w:tblW w:w="10991" w:type="dxa"/>
        <w:jc w:val="left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2"/>
        <w:gridCol w:w="290"/>
        <w:gridCol w:w="1506"/>
        <w:gridCol w:w="3120"/>
        <w:gridCol w:w="345"/>
        <w:gridCol w:w="1175"/>
        <w:gridCol w:w="2212"/>
      </w:tblGrid>
      <w:tr xmlns:wp14="http://schemas.microsoft.com/office/word/2010/wordml" w:rsidTr="7CB8566A" w14:paraId="0877AAD2" wp14:textId="77777777">
        <w:trPr>
          <w:trHeight w:val="451" w:hRule="atLeast"/>
        </w:trPr>
        <w:tc>
          <w:tcPr>
            <w:tcW w:w="2342" w:type="dxa"/>
            <w:tcBorders>
              <w:right w:val="single" w:color="000000" w:themeColor="text1" w:sz="12" w:space="0"/>
            </w:tcBorders>
            <w:tcMar/>
          </w:tcPr>
          <w:p w14:paraId="75975166" wp14:textId="77777777">
            <w:pPr>
              <w:pStyle w:val="Standard"/>
              <w:suppressAutoHyphens w:val="true"/>
              <w:spacing w:line="360" w:lineRule="auto"/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9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14:paraId="33096EF0" wp14:textId="70E304FD">
            <w:pPr>
              <w:pStyle w:val="Contenutotabella"/>
              <w:rPr>
                <w:rFonts w:ascii="Avenir Next LT Pro" w:hAnsi="Avenir Next LT Pro" w:eastAsia="Avenir Next LT Pro" w:cs="Avenir Next LT Pro"/>
              </w:rPr>
            </w:pPr>
          </w:p>
        </w:tc>
        <w:tc>
          <w:tcPr>
            <w:tcW w:w="1506" w:type="dxa"/>
            <w:tcBorders>
              <w:left w:val="single" w:color="000000" w:themeColor="text1" w:sz="12" w:space="0"/>
            </w:tcBorders>
            <w:tcMar/>
          </w:tcPr>
          <w:p w14:paraId="0A37501D" wp14:textId="77777777">
            <w:pPr>
              <w:pStyle w:val="Contenutotabella"/>
              <w:rPr>
                <w:rFonts w:ascii="Avenir Next LT Pro" w:hAnsi="Avenir Next LT Pro" w:eastAsia="Avenir Next LT Pro" w:cs="Avenir Next LT Pro"/>
              </w:rPr>
            </w:pPr>
            <w:r>
              <w:rPr>
                <w:rFonts w:ascii="Avenir Next LT Pro" w:hAnsi="Avenir Next LT Pro" w:eastAsia="Avenir Next LT Pro" w:cs="Avenir Next LT Pro"/>
              </w:rPr>
            </w:r>
          </w:p>
        </w:tc>
        <w:tc>
          <w:tcPr>
            <w:tcW w:w="3120" w:type="dxa"/>
            <w:tcBorders>
              <w:right w:val="single" w:color="000000" w:themeColor="text1" w:sz="12" w:space="0"/>
            </w:tcBorders>
            <w:tcMar/>
          </w:tcPr>
          <w:p w14:paraId="0D32564E" wp14:textId="77777777">
            <w:pPr>
              <w:pStyle w:val="Standard"/>
              <w:suppressAutoHyphens w:val="true"/>
              <w:spacing w:line="360" w:lineRule="auto"/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34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14:paraId="5DAB6C7B" wp14:textId="77777777">
            <w:pPr>
              <w:pStyle w:val="Contenutotabella"/>
              <w:rPr>
                <w:rFonts w:ascii="Avenir Next LT Pro" w:hAnsi="Avenir Next LT Pro" w:eastAsia="Avenir Next LT Pro" w:cs="Avenir Next LT Pro"/>
              </w:rPr>
            </w:pPr>
            <w:r w:rsidRPr="7CB8566A" w:rsidR="4471FF81">
              <w:rPr>
                <w:rFonts w:ascii="Avenir Next LT Pro" w:hAnsi="Avenir Next LT Pro" w:eastAsia="Avenir Next LT Pro" w:cs="Avenir Next LT Pro"/>
              </w:rPr>
              <w:t>X</w:t>
            </w:r>
          </w:p>
        </w:tc>
        <w:tc>
          <w:tcPr>
            <w:tcW w:w="1175" w:type="dxa"/>
            <w:tcBorders>
              <w:left w:val="single" w:color="000000" w:themeColor="text1" w:sz="12" w:space="0"/>
            </w:tcBorders>
            <w:tcMar/>
          </w:tcPr>
          <w:p w14:paraId="02EB378F" wp14:textId="77777777">
            <w:pPr>
              <w:pStyle w:val="Contenutotabella"/>
              <w:rPr>
                <w:rFonts w:ascii="Avenir Next LT Pro" w:hAnsi="Avenir Next LT Pro" w:eastAsia="Avenir Next LT Pro" w:cs="Avenir Next LT Pro"/>
              </w:rPr>
            </w:pPr>
            <w:r>
              <w:rPr>
                <w:rFonts w:ascii="Avenir Next LT Pro" w:hAnsi="Avenir Next LT Pro" w:eastAsia="Avenir Next LT Pro" w:cs="Avenir Next LT Pro"/>
              </w:rPr>
            </w:r>
          </w:p>
        </w:tc>
        <w:tc>
          <w:tcPr>
            <w:tcW w:w="2212" w:type="dxa"/>
            <w:tcBorders/>
            <w:tcMar/>
          </w:tcPr>
          <w:p w14:paraId="6A05A809" wp14:textId="77777777">
            <w:pPr>
              <w:pStyle w:val="Standard"/>
              <w:suppressAutoHyphens w:val="true"/>
              <w:spacing w:line="360" w:lineRule="auto"/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r>
          </w:p>
        </w:tc>
      </w:tr>
    </w:tbl>
    <w:p xmlns:wp14="http://schemas.microsoft.com/office/word/2010/wordml" w14:paraId="5A39BBE3" wp14:textId="77777777">
      <w:pPr>
        <w:pStyle w:val="Standard"/>
        <w:suppressAutoHyphens w:val="true"/>
        <w:spacing w:line="360" w:lineRule="auto"/>
        <w:rPr>
          <w:rFonts w:ascii="Avenir Next LT Pro" w:hAnsi="Avenir Next LT Pro" w:eastAsia="Avenir Next LT Pro" w:cs="Avenir Next LT Pro"/>
          <w:b/>
          <w:bCs/>
          <w:sz w:val="24"/>
          <w:szCs w:val="24"/>
        </w:rPr>
      </w:pPr>
      <w:r>
        <w:rPr>
          <w:rFonts w:ascii="Avenir Next LT Pro" w:hAnsi="Avenir Next LT Pro" w:eastAsia="Avenir Next LT Pro" w:cs="Avenir Next LT Pro"/>
          <w:b/>
          <w:bCs/>
          <w:sz w:val="24"/>
          <w:szCs w:val="24"/>
        </w:rPr>
      </w:r>
    </w:p>
    <w:p xmlns:wp14="http://schemas.microsoft.com/office/word/2010/wordml" w14:paraId="41C8F396" wp14:textId="77777777">
      <w:pPr>
        <w:pStyle w:val="Standard"/>
        <w:suppressAutoHyphens w:val="true"/>
        <w:spacing w:line="360" w:lineRule="auto"/>
        <w:rPr>
          <w:rFonts w:ascii="Avenir Next LT Pro" w:hAnsi="Avenir Next LT Pro" w:eastAsia="Avenir Next LT Pro" w:cs="Avenir Next LT Pro"/>
          <w:b/>
          <w:bCs/>
          <w:sz w:val="24"/>
          <w:szCs w:val="24"/>
        </w:rPr>
      </w:pPr>
      <w:r>
        <w:rPr>
          <w:rFonts w:ascii="Avenir Next LT Pro" w:hAnsi="Avenir Next LT Pro" w:eastAsia="Avenir Next LT Pro" w:cs="Avenir Next LT Pro"/>
          <w:b/>
          <w:bCs/>
          <w:sz w:val="24"/>
          <w:szCs w:val="24"/>
        </w:rPr>
      </w:r>
    </w:p>
    <w:tbl>
      <w:tblPr>
        <w:tblW w:w="14504" w:type="dxa"/>
        <w:jc w:val="left"/>
        <w:tblInd w:w="10" w:type="dxa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 w:firstRow="0" w:lastRow="0" w:firstColumn="0" w:lastColumn="0" w:noHBand="0" w:noVBand="0"/>
      </w:tblPr>
      <w:tblGrid>
        <w:gridCol w:w="2250"/>
        <w:gridCol w:w="3510"/>
        <w:gridCol w:w="3975"/>
        <w:gridCol w:w="4769"/>
      </w:tblGrid>
      <w:tr xmlns:wp14="http://schemas.microsoft.com/office/word/2010/wordml" w:rsidTr="7CB8566A" w14:paraId="71E2832F" wp14:textId="77777777">
        <w:trPr/>
        <w:tc>
          <w:tcPr>
            <w:tcW w:w="2250" w:type="dxa"/>
            <w:tcBorders/>
            <w:tcMar/>
          </w:tcPr>
          <w:p w:rsidP="25A0CB87" w14:paraId="72A3D3EC" wp14:textId="77777777">
            <w:pPr>
              <w:pStyle w:val="Standard"/>
              <w:suppressAutoHyphens w:val="true"/>
              <w:snapToGrid w:val="false"/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</w:pPr>
          </w:p>
        </w:tc>
        <w:tc>
          <w:tcPr>
            <w:tcW w:w="3510" w:type="dxa"/>
            <w:tcBorders/>
            <w:tcMar>
              <w:left w:w="108" w:type="dxa"/>
              <w:right w:w="108" w:type="dxa"/>
            </w:tcMar>
          </w:tcPr>
          <w:p w:rsidP="25A0CB87" w14:paraId="79E61583" wp14:textId="77777777">
            <w:pPr>
              <w:pStyle w:val="Standard"/>
              <w:suppressAutoHyphens w:val="true"/>
              <w:snapToGrid w:val="false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>CONOSCENZE</w:t>
            </w:r>
          </w:p>
        </w:tc>
        <w:tc>
          <w:tcPr>
            <w:tcW w:w="3975" w:type="dxa"/>
            <w:tcBorders/>
            <w:tcMar>
              <w:left w:w="0" w:type="dxa"/>
              <w:right w:w="0" w:type="dxa"/>
            </w:tcMar>
          </w:tcPr>
          <w:p w:rsidP="25A0CB87" w14:paraId="2B1EF421" wp14:textId="77777777">
            <w:pPr>
              <w:pStyle w:val="Standard"/>
              <w:suppressAutoHyphens w:val="true"/>
              <w:snapToGrid w:val="false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>ABILITA'</w:t>
            </w:r>
          </w:p>
        </w:tc>
        <w:tc>
          <w:tcPr>
            <w:tcW w:w="4769" w:type="dxa"/>
            <w:tcBorders/>
            <w:tcMar/>
          </w:tcPr>
          <w:p w:rsidP="25A0CB87" w14:paraId="4CC82526" wp14:textId="77777777">
            <w:pPr>
              <w:pStyle w:val="Standard"/>
              <w:suppressAutoHyphens w:val="true"/>
              <w:snapToGrid w:val="false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>CONTENUTI SPECIFICI</w:t>
            </w:r>
          </w:p>
        </w:tc>
      </w:tr>
      <w:tr xmlns:wp14="http://schemas.microsoft.com/office/word/2010/wordml" w:rsidTr="7CB8566A" w14:paraId="754A8AB2" wp14:textId="77777777">
        <w:trPr>
          <w:trHeight w:val="1230"/>
        </w:trPr>
        <w:tc>
          <w:tcPr>
            <w:tcW w:w="2250" w:type="dxa"/>
            <w:tcBorders/>
            <w:tcMar/>
          </w:tcPr>
          <w:p w:rsidP="25A0CB87" w14:paraId="52E3F88D" wp14:textId="77777777">
            <w:pPr>
              <w:pStyle w:val="Standard"/>
              <w:suppressAutoHyphens w:val="true"/>
              <w:snapToGrid w:val="false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 xml:space="preserve">Anno </w:t>
            </w: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>1</w:t>
            </w:r>
          </w:p>
        </w:tc>
        <w:tc>
          <w:tcPr>
            <w:tcW w:w="3510" w:type="dxa"/>
            <w:tcBorders/>
            <w:tcMar>
              <w:left w:w="108" w:type="dxa"/>
              <w:right w:w="108" w:type="dxa"/>
            </w:tcMar>
          </w:tcPr>
          <w:p w:rsidP="7CB8566A" w14:paraId="2FF898AC" wp14:textId="02300ECE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Elementi e tag HTML.</w:t>
            </w:r>
          </w:p>
          <w:p w:rsidP="7CB8566A" w14:paraId="10241B6A" wp14:textId="62FDC5A8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La programmazione lato client: il linguaggio di scripting JavaScript.</w:t>
            </w:r>
          </w:p>
          <w:p w:rsidP="7CB8566A" w14:paraId="3038E8B8" wp14:textId="373CAD3B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JavaScript e moduli HTML.</w:t>
            </w:r>
          </w:p>
          <w:p w:rsidP="7CB8566A" w14:paraId="0EF80EE1" wp14:textId="02358B84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Generalità sulle basi di dati.</w:t>
            </w:r>
          </w:p>
          <w:p w:rsidP="7CB8566A" w14:paraId="698936C2" wp14:textId="01CAEA64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La progettazione concettuale e logica.</w:t>
            </w:r>
          </w:p>
          <w:p w:rsidP="7CB8566A" w14:paraId="74D84FF6" wp14:textId="2964E916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CA8545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Il linguaggio SQL.</w:t>
            </w:r>
          </w:p>
          <w:p w:rsidP="7CB8566A" w14:paraId="114934C0" wp14:textId="52E39559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EA9C9AC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Interfacce grafiche per l’accesso alle tabelle di un DB.</w:t>
            </w:r>
          </w:p>
          <w:p w:rsidP="7CB8566A" w14:paraId="6D1F669D" wp14:textId="130DA560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</w:p>
          <w:p w:rsidP="7CB8566A" w14:paraId="4B94D5A5" wp14:textId="2BAAFEDF">
            <w:pPr>
              <w:pStyle w:val="Standard"/>
              <w:snapToGrid w:val="false"/>
              <w:ind w:left="720" w:hanging="0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</w:p>
        </w:tc>
        <w:tc>
          <w:tcPr>
            <w:tcW w:w="3975" w:type="dxa"/>
            <w:tcBorders/>
            <w:tcMar>
              <w:left w:w="0" w:type="dxa"/>
              <w:right w:w="0" w:type="dxa"/>
            </w:tcMar>
          </w:tcPr>
          <w:p w:rsidP="7CB8566A" w14:paraId="0FE517C4" wp14:textId="248AEEE6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Comprendere</w:t>
            </w: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 le dinamiche progettuali di un sito web e saperli realizzare gestendo</w:t>
            </w:r>
          </w:p>
          <w:p w:rsidP="7CB8566A" w14:paraId="6FDDB3F6" wp14:textId="0CE5DD31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720"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l’interazione con l’utente attraverso i linguaggi di scripting.</w:t>
            </w:r>
          </w:p>
          <w:p w:rsidP="7CB8566A" w14:paraId="184F3F2A" wp14:textId="0FF8DB78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Progettare basi di dati e costruirle</w:t>
            </w:r>
            <w:r w:rsidRPr="7CB8566A" w:rsidR="6BC0D2AF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 </w:t>
            </w:r>
            <w:r w:rsidRPr="7CB8566A" w:rsidR="6BC0D2AF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applicando i modelli concettuale, logico e fisico</w:t>
            </w:r>
          </w:p>
          <w:p w:rsidP="7CB8566A" w14:paraId="72C35317" wp14:textId="476CCEF2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F26423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</w:t>
            </w: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nterrogar</w:t>
            </w:r>
            <w:r w:rsidRPr="7CB8566A" w:rsidR="264471D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e le basi di dati</w:t>
            </w: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 </w:t>
            </w:r>
            <w:r w:rsidRPr="7CB8566A" w:rsidR="101EFD10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con il linguaggio SQL.</w:t>
            </w:r>
          </w:p>
          <w:p w:rsidP="7CB8566A" w14:paraId="54D4965C" wp14:textId="32EFD96E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266F4353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Individuare le fasi della metodologia per lo sviluppo di progetti informatici;</w:t>
            </w:r>
          </w:p>
          <w:p w:rsidP="7CB8566A" w14:paraId="7BC5A932" wp14:textId="1629A9F9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13D84E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P</w:t>
            </w:r>
            <w:r w:rsidRPr="7CB8566A" w:rsidR="266F4353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rogettare interfacce grafiche </w:t>
            </w:r>
            <w:r w:rsidRPr="7CB8566A" w:rsidR="266F4353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per l’accesso alle tabelle di un DB</w:t>
            </w:r>
          </w:p>
          <w:p w:rsidP="7CB8566A" w14:paraId="3DEEC669" wp14:textId="21192B2B">
            <w:pPr>
              <w:pStyle w:val="Standard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3E97FC4D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P</w:t>
            </w:r>
            <w:r w:rsidRPr="7CB8566A" w:rsidR="266F4353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rodurre un’efficace documentazione</w:t>
            </w:r>
          </w:p>
        </w:tc>
        <w:tc>
          <w:tcPr>
            <w:tcW w:w="4769" w:type="dxa"/>
            <w:tcBorders/>
            <w:tcMar/>
          </w:tcPr>
          <w:p w:rsidP="7CB8566A" w14:paraId="75C174F6" wp14:textId="72FAD82B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A8F128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Elementi di programmazione a oggetti.</w:t>
            </w:r>
          </w:p>
          <w:p w:rsidP="7CB8566A" w14:paraId="0BC3DEFF" wp14:textId="6EFA261C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A8F128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Programmazione lato client e linguaggi</w:t>
            </w:r>
            <w:r w:rsidRPr="7CB8566A" w:rsidR="1964625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 </w:t>
            </w:r>
            <w:r w:rsidRPr="7CB8566A" w:rsidR="2A8F128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per il Web</w:t>
            </w:r>
            <w:r w:rsidRPr="7CB8566A" w:rsidR="28DA6237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.</w:t>
            </w:r>
          </w:p>
          <w:p w:rsidP="7CB8566A" w14:paraId="1DF5BF9C" wp14:textId="70A7A851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A8F128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Realizzazione di siti web interattivi</w:t>
            </w:r>
            <w:r w:rsidRPr="7CB8566A" w:rsidR="69BCD3D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.</w:t>
            </w:r>
          </w:p>
          <w:p w:rsidP="7CB8566A" w14:paraId="66285C00" wp14:textId="01D1569B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2A8F128D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Progettazione di basi di dati</w:t>
            </w:r>
            <w:r w:rsidRPr="7CB8566A" w:rsidR="188341EC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.</w:t>
            </w:r>
          </w:p>
          <w:p w:rsidP="7CB8566A" w14:paraId="2AD60FB8" wp14:textId="362CA1F9">
            <w:pPr>
              <w:pStyle w:val="Standard"/>
              <w:numPr>
                <w:ilvl w:val="1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382BC1BC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Schemi concettuale, logico e fisico; modello relazionale, operazioni relazionali e normalizzazione delle relazioni; integrità referenziale;</w:t>
            </w:r>
          </w:p>
          <w:p w:rsidP="7CB8566A" w14:paraId="64FD9B13" wp14:textId="6284315A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C356BB5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Il l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inguaggio SQL: comandi per la</w:t>
            </w:r>
            <w:r w:rsidRPr="7CB8566A" w:rsidR="6BEA46D4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definizione delle tabelle, per la</w:t>
            </w:r>
            <w:r w:rsidRPr="7CB8566A" w:rsidR="49A9909F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manipolazione delle tabelle e per le</w:t>
            </w:r>
            <w:r w:rsidRPr="7CB8566A" w:rsidR="572123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interrogazioni;</w:t>
            </w:r>
          </w:p>
          <w:p w:rsidP="7CB8566A" w14:paraId="64033245" wp14:textId="34ADC87C">
            <w:pPr>
              <w:pStyle w:val="Standard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137CA9B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U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tilizzo degli oggetti dell’interfaccia gra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fica e del linguaggio HTML e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Javascript</w:t>
            </w:r>
            <w:r w:rsidRPr="7CB8566A" w:rsidR="1AA11470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per la visualizzazione delle tabelle 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risul</w:t>
            </w:r>
            <w:r w:rsidRPr="7CB8566A" w:rsidR="382BC1BC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tato.</w:t>
            </w:r>
          </w:p>
          <w:p w:rsidP="7CB8566A" w14:paraId="4DDBEF00" wp14:textId="00D1C411">
            <w:pPr>
              <w:pStyle w:val="ListParagraph"/>
              <w:numPr>
                <w:ilvl w:val="0"/>
                <w:numId w:val="1"/>
              </w:numPr>
              <w:bidi w:val="0"/>
              <w:snapToGrid w:val="false"/>
              <w:ind/>
              <w:rPr/>
            </w:pPr>
            <w:r w:rsidRPr="7CB8566A" w:rsidR="382BC1BC">
              <w:rPr>
                <w:rFonts w:ascii="Avenir Next LT Pro" w:hAnsi="Avenir Next LT Pro" w:eastAsia="Avenir Next LT Pro" w:cs="Avenir Next LT Pro"/>
                <w:color w:val="auto"/>
                <w:sz w:val="24"/>
                <w:szCs w:val="24"/>
                <w:lang w:eastAsia="en-US" w:bidi="en-US"/>
              </w:rPr>
              <w:t>Documentazione.</w:t>
            </w:r>
          </w:p>
        </w:tc>
      </w:tr>
      <w:tr xmlns:wp14="http://schemas.microsoft.com/office/word/2010/wordml" w:rsidTr="7CB8566A" w14:paraId="3A0BCB3B" wp14:textId="77777777">
        <w:trPr>
          <w:trHeight w:val="2124" w:hRule="atLeast"/>
        </w:trPr>
        <w:tc>
          <w:tcPr>
            <w:tcW w:w="2250" w:type="dxa"/>
            <w:tcBorders/>
            <w:tcMar/>
          </w:tcPr>
          <w:p w:rsidP="25A0CB87" w14:paraId="3E3DB3BF" wp14:textId="77777777">
            <w:pPr>
              <w:pStyle w:val="Standard"/>
              <w:snapToGrid w:val="false"/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4"/>
                <w:szCs w:val="24"/>
                <w:lang w:val="it-IT"/>
              </w:rPr>
              <w:t>Anno 2</w:t>
            </w:r>
          </w:p>
        </w:tc>
        <w:tc>
          <w:tcPr>
            <w:tcW w:w="3510" w:type="dxa"/>
            <w:tcBorders/>
            <w:tcMar>
              <w:left w:w="108" w:type="dxa"/>
              <w:right w:w="108" w:type="dxa"/>
            </w:tcMar>
          </w:tcPr>
          <w:p w:rsidP="7CB8566A" w14:paraId="29206ADE" wp14:textId="08DE0CC7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5312F31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</w:t>
            </w:r>
            <w:r w:rsidRPr="7CB8566A" w:rsidR="58C3D76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rogrammi, processi e risorse</w:t>
            </w:r>
          </w:p>
          <w:p w:rsidP="7CB8566A" w14:paraId="444720DF" wp14:textId="11C9C285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43DD3419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N</w:t>
            </w:r>
            <w:r w:rsidRPr="7CB8566A" w:rsidR="58C3D76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ucleo e gestione processi</w:t>
            </w:r>
          </w:p>
          <w:p w:rsidP="7CB8566A" w14:paraId="5099A9A0" wp14:textId="767F8C97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425EB901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G</w:t>
            </w:r>
            <w:r w:rsidRPr="7CB8566A" w:rsidR="58C3D76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estione memoria</w:t>
            </w:r>
          </w:p>
          <w:p w:rsidP="7CB8566A" w14:paraId="2BD104A4" wp14:textId="264B792E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735524B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G</w:t>
            </w:r>
            <w:r w:rsidRPr="7CB8566A" w:rsidR="58C3D76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estione periferiche</w:t>
            </w:r>
          </w:p>
          <w:p w:rsidP="7CB8566A" w14:paraId="594D1878" wp14:textId="3EE61EDF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1D03B1BF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F</w:t>
            </w:r>
            <w:r w:rsidRPr="7CB8566A" w:rsidR="58C3D76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ile system</w:t>
            </w:r>
          </w:p>
          <w:p w:rsidP="7CB8566A" w14:paraId="6224E067" wp14:textId="00E7E0F3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Programmazione e interrogazione dei dati: PHP con HTML, MySQL.</w:t>
            </w:r>
          </w:p>
          <w:p w:rsidP="7CB8566A" w14:paraId="6CF85915" wp14:textId="00C6673A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Warehousing.</w:t>
            </w:r>
          </w:p>
          <w:p w:rsidP="7CB8566A" w14:paraId="66D87EE4" wp14:textId="0E220175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Analisi dei dati: OLAP e data mining.</w:t>
            </w:r>
          </w:p>
          <w:p w:rsidP="7CB8566A" w14:paraId="6CEBF8A5" wp14:textId="62A4C8F5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Reti di computer: organizzazione, struttura, servizi.</w:t>
            </w:r>
          </w:p>
          <w:p w:rsidP="7CB8566A" w14:paraId="014F48C5" wp14:textId="08C60141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Architettura ISO/OSI.</w:t>
            </w:r>
          </w:p>
          <w:p w:rsidP="7CB8566A" w14:paraId="55AF7D9D" wp14:textId="2D449C3D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Suite TCP/IP, suoi livelli e protocolli.</w:t>
            </w:r>
          </w:p>
          <w:p w:rsidP="7CB8566A" w14:paraId="1F15E958" wp14:textId="166389C9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Web statico, interattivo, semantico, mobile, intelligente.</w:t>
            </w:r>
          </w:p>
          <w:p w:rsidP="7CB8566A" w14:paraId="2D86BFEA" wp14:textId="6BEE39F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Cloud computing.</w:t>
            </w:r>
          </w:p>
          <w:p w:rsidP="7CB8566A" w14:paraId="5E82F8BC" wp14:textId="6AC77DBC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Sicurezza: attacchi, crittografia, protocolli Internet e wireless, reti protette.</w:t>
            </w:r>
          </w:p>
          <w:p w:rsidP="7CB8566A" w14:paraId="3CF2D8B6" wp14:textId="156D1D9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F448F66">
              <w:rPr>
                <w:rFonts w:ascii="Avenir Next LT Pro" w:hAnsi="Avenir Next LT Pro" w:eastAsia="Avenir Next LT Pro" w:cs="Avenir Next LT Pro"/>
                <w:noProof w:val="0"/>
                <w:color w:val="auto"/>
                <w:sz w:val="24"/>
                <w:szCs w:val="24"/>
                <w:lang w:val="it-IT" w:eastAsia="en-US" w:bidi="en-US"/>
              </w:rPr>
              <w:t>Diritto: software, privacy, e-commerce.</w:t>
            </w:r>
          </w:p>
        </w:tc>
        <w:tc>
          <w:tcPr>
            <w:tcW w:w="3975" w:type="dxa"/>
            <w:tcBorders/>
            <w:tcMar>
              <w:left w:w="0" w:type="dxa"/>
              <w:right w:w="0" w:type="dxa"/>
            </w:tcMar>
          </w:tcPr>
          <w:p w:rsidP="7CB8566A" w14:paraId="4F381309" wp14:textId="3AA7A2A2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954812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Comprendere le funzioni di un sistema operativo</w:t>
            </w:r>
          </w:p>
          <w:p w:rsidP="7CB8566A" w14:paraId="5FD00DD8" wp14:textId="2B3594C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954812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Utilizzare le risorse del S.O. per lo sviluppo di programmi applicativi</w:t>
            </w:r>
          </w:p>
          <w:p w:rsidP="7CB8566A" w14:paraId="2512B782" wp14:textId="4DBC922A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0954812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Comprendere l’evoluzione dei sistemi operativi</w:t>
            </w:r>
          </w:p>
          <w:p w:rsidP="7CB8566A" w14:paraId="52111BF5" wp14:textId="1D0E36C0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5846BC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Progettare e gestire basi di dati </w:t>
            </w: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remote</w:t>
            </w:r>
          </w:p>
          <w:p w:rsidP="7CB8566A" w14:paraId="5BEC2210" wp14:textId="777854AF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5846BC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 xml:space="preserve">Implementare programmi per la </w:t>
            </w: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gestione di DB remoti</w:t>
            </w:r>
          </w:p>
          <w:p w:rsidP="7CB8566A" w14:paraId="71AEB470" wp14:textId="498E6B4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Utilizzare le funzionalità di reti locali e remote</w:t>
            </w:r>
          </w:p>
          <w:p w:rsidP="7CB8566A" w14:paraId="197D7FDB" wp14:textId="6F021BDB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/>
            </w:pP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Realizzare e pubblicare su Internet pagine web</w:t>
            </w:r>
          </w:p>
          <w:p w:rsidP="7CB8566A" w14:paraId="03D4DDB9" wp14:textId="0AFF30C8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 xml:space="preserve">Riconoscere gli aspetti giuridici connessi all’uso delle reti con particolare riferimento alla sicurezza dei dati. </w:t>
            </w:r>
          </w:p>
          <w:p w:rsidP="7CB8566A" w14:paraId="06D19B71" wp14:textId="5CAED4F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45846BC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Produrre un’efficace documentazione</w:t>
            </w:r>
          </w:p>
          <w:p w:rsidP="7CB8566A" w14:paraId="785088A2" wp14:textId="3FE61721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</w:p>
        </w:tc>
        <w:tc>
          <w:tcPr>
            <w:tcW w:w="4769" w:type="dxa"/>
            <w:tcBorders/>
            <w:tcMar/>
          </w:tcPr>
          <w:p w:rsidP="7CB8566A" w14:paraId="083608B2" wp14:textId="7035324C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5E20E5F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Processi, processori e risorse</w:t>
            </w:r>
          </w:p>
          <w:p w:rsidP="7CB8566A" w14:paraId="1000C775" wp14:textId="5C22410E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5E20E5F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Struttura sistema operativo e caratteristiche dei livelli</w:t>
            </w:r>
          </w:p>
          <w:p w:rsidP="7CB8566A" w14:paraId="002353F9" wp14:textId="2C33D1F2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5E20E5F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Classificazione dei sistemi operativi</w:t>
            </w:r>
          </w:p>
          <w:p w:rsidP="7CB8566A" w14:paraId="07B5C39F" wp14:textId="4C3A6570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  <w:t>Implementazione di database remoti.</w:t>
            </w:r>
          </w:p>
          <w:p w:rsidP="7CB8566A" w14:paraId="72F6FB3B" wp14:textId="735D3298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Sistemi operazionali e gestionali.</w:t>
            </w:r>
          </w:p>
          <w:p w:rsidP="7CB8566A" w14:paraId="43622389" wp14:textId="3BAE3CCE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Sistemi informazionali.</w:t>
            </w:r>
          </w:p>
          <w:p w:rsidP="7CB8566A" w14:paraId="769F1716" wp14:textId="40DA70D7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Tecniche di data mining.</w:t>
            </w:r>
          </w:p>
          <w:p w:rsidP="7CB8566A" w14:paraId="65F1333C" wp14:textId="2EC14036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Reti di computer e protocolli di comunicazione.</w:t>
            </w:r>
          </w:p>
          <w:p w:rsidP="7CB8566A" w14:paraId="40FD9CD0" wp14:textId="1BE86D93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Reti aziendali e reti pubbliche.</w:t>
            </w:r>
          </w:p>
          <w:p w:rsidP="7CB8566A" w14:paraId="06E4EF0D" wp14:textId="1D595040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Evoluzione del Web.</w:t>
            </w:r>
          </w:p>
          <w:p w:rsidP="7CB8566A" w14:paraId="066A801E" wp14:textId="0D0C2179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Protezione dei dati nelle reti.</w:t>
            </w:r>
          </w:p>
          <w:p w:rsidP="7CB8566A" w14:paraId="63948621" wp14:textId="5F392BFC">
            <w:pPr>
              <w:pStyle w:val="Standard"/>
              <w:numPr>
                <w:ilvl w:val="0"/>
                <w:numId w:val="5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</w:pPr>
            <w:r w:rsidRPr="7CB8566A" w:rsidR="5C8337A8">
              <w:rPr>
                <w:rFonts w:ascii="Avenir Next LT Pro" w:hAnsi="Avenir Next LT Pro" w:eastAsia="Avenir Next LT Pro" w:cs="Avenir Next LT Pro"/>
                <w:sz w:val="24"/>
                <w:szCs w:val="24"/>
                <w:lang w:eastAsia="en-US" w:bidi="en-US"/>
              </w:rPr>
              <w:t>Aspetti giuridici delle attività e dei prodotti informatici.</w:t>
            </w:r>
          </w:p>
          <w:p w:rsidP="7CB8566A" w14:paraId="41214EFA" wp14:textId="0F0571D1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720" w:right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 w:eastAsia="en-US" w:bidi="en-US"/>
              </w:rPr>
            </w:pPr>
          </w:p>
        </w:tc>
      </w:tr>
      <w:tr xmlns:wp14="http://schemas.microsoft.com/office/word/2010/wordml" w:rsidTr="7CB8566A" w14:paraId="041D55A1" wp14:textId="77777777">
        <w:trPr>
          <w:trHeight w:val="2124" w:hRule="atLeast"/>
        </w:trPr>
        <w:tc>
          <w:tcPr>
            <w:tcW w:w="2250" w:type="dxa"/>
            <w:tcBorders/>
            <w:tcMar/>
          </w:tcPr>
          <w:p w:rsidP="25A0CB87" w14:paraId="0562CB0E" wp14:textId="77777777">
            <w:pPr>
              <w:pStyle w:val="Standard"/>
              <w:snapToGrid w:val="false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</w:p>
          <w:p w:rsidP="25A0CB87" w14:paraId="12944018" wp14:textId="77777777">
            <w:pPr>
              <w:pStyle w:val="Standard"/>
              <w:snapToGrid w:val="false"/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8"/>
                <w:szCs w:val="28"/>
                <w:lang w:val="it-IT"/>
              </w:rPr>
            </w:pPr>
            <w:r w:rsidRPr="25A0CB87" w:rsidR="25A0CB87">
              <w:rPr>
                <w:rFonts w:ascii="Avenir Next LT Pro" w:hAnsi="Avenir Next LT Pro" w:eastAsia="Avenir Next LT Pro" w:cs="Avenir Next LT Pro"/>
                <w:b w:val="1"/>
                <w:bCs w:val="1"/>
                <w:noProof w:val="0"/>
                <w:sz w:val="28"/>
                <w:szCs w:val="28"/>
                <w:lang w:val="it-IT"/>
              </w:rPr>
              <w:t>COMPETENZE</w:t>
            </w:r>
          </w:p>
        </w:tc>
        <w:tc>
          <w:tcPr>
            <w:tcW w:w="12254" w:type="dxa"/>
            <w:gridSpan w:val="3"/>
            <w:tcBorders/>
            <w:tcMar>
              <w:left w:w="108" w:type="dxa"/>
              <w:right w:w="108" w:type="dxa"/>
            </w:tcMar>
          </w:tcPr>
          <w:p w:rsidP="25A0CB87" w14:paraId="34CE0A41" wp14:textId="77777777">
            <w:pPr>
              <w:pStyle w:val="ListParagraph"/>
              <w:widowControl w:val="0"/>
              <w:suppressLineNumbers w:val="0"/>
              <w:tabs>
                <w:tab w:val="clear" w:pos="720"/>
                <w:tab w:val="left" w:leader="none" w:pos="167"/>
              </w:tabs>
              <w:spacing w:before="0" w:beforeAutospacing="off" w:after="0" w:afterAutospacing="off" w:line="259" w:lineRule="auto"/>
              <w:ind w:left="450" w:right="0" w:hanging="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</w:p>
          <w:p w:rsidR="54AD12BB" w:rsidP="7CB8566A" w:rsidRDefault="54AD12BB" w14:paraId="5D0B7791" w14:textId="3ABE00E3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leader="none" w:pos="720"/>
                <w:tab w:val="left" w:leader="none" w:pos="167"/>
              </w:tabs>
              <w:spacing w:before="0" w:beforeAutospacing="off" w:after="0" w:afterAutospacing="off" w:line="259" w:lineRule="auto"/>
              <w:ind w:left="450" w:right="0" w:hanging="360"/>
              <w:jc w:val="left"/>
              <w:rPr/>
            </w:pPr>
            <w:r w:rsidRPr="7CB8566A" w:rsidR="54AD12BB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  <w:t>Progettare applicazioni con basi di dati, in particolare web-based.</w:t>
            </w:r>
          </w:p>
          <w:p w:rsidR="54AD12BB" w:rsidP="7CB8566A" w:rsidRDefault="54AD12BB" w14:paraId="59141ED7" w14:textId="7307CBC0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leader="none" w:pos="720"/>
                <w:tab w:val="left" w:leader="none" w:pos="167"/>
              </w:tabs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Utilizzare linguaggi di scripting lato server.</w:t>
            </w:r>
          </w:p>
          <w:p w:rsidR="54AD12BB" w:rsidP="7CB8566A" w:rsidRDefault="54AD12BB" w14:paraId="6A1CD59B" w14:textId="4A7A836B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leader="none" w:pos="720"/>
                <w:tab w:val="left" w:leader="none" w:pos="167"/>
              </w:tabs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Utilizzare DBMS in modalità remota.</w:t>
            </w:r>
          </w:p>
          <w:p w:rsidR="54AD12BB" w:rsidP="7CB8566A" w:rsidRDefault="54AD12BB" w14:paraId="75FEDDB0" w14:textId="36CA4044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Progettare basi di dati gestionali, data </w:t>
            </w: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warehouse</w:t>
            </w: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, strumenti per l’estrazione della conoscenza.</w:t>
            </w:r>
          </w:p>
          <w:p w:rsidR="54AD12BB" w:rsidP="7CB8566A" w:rsidRDefault="54AD12BB" w14:paraId="10EE4604" w14:textId="0F2481FE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Riconoscere l’architettura delle reti di computer.</w:t>
            </w:r>
          </w:p>
          <w:p w:rsidR="54AD12BB" w:rsidP="7CB8566A" w:rsidRDefault="54AD12BB" w14:paraId="666FA0B9" w14:textId="7D2E243B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Riconoscere i principali protocolli utilizzati all’interno delle reti.</w:t>
            </w:r>
          </w:p>
          <w:p w:rsidR="54AD12BB" w:rsidP="7CB8566A" w:rsidRDefault="54AD12BB" w14:paraId="03935394" w14:textId="3A219FCB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Cogliere le implicazioni dei servizi Internet per connettività, comunicazione e transazioni, private e pubbliche.</w:t>
            </w:r>
          </w:p>
          <w:p w:rsidR="54AD12BB" w:rsidP="7CB8566A" w:rsidRDefault="54AD12BB" w14:paraId="1F41B3A8" w14:textId="2FC7D659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Essere consapevoli dei sistemi di sicurezza informatica.</w:t>
            </w:r>
          </w:p>
          <w:p w:rsidR="54AD12BB" w:rsidP="7CB8566A" w:rsidRDefault="54AD12BB" w14:paraId="51D60DE1" w14:textId="138139C4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CB8566A" w:rsidR="54AD12B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Essere consapevoli delle tutele giuridiche nella telematica e nel digitale.</w:t>
            </w:r>
          </w:p>
          <w:p w:rsidP="25A0CB87" w14:paraId="7EF1FB56" wp14:textId="76A6312E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pos="720"/>
                <w:tab w:val="left" w:leader="none" w:pos="167"/>
              </w:tabs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7CB8566A" w:rsidR="02B09CC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  <w:t>Interpretare i sistemi aziendali nei loro modelli processi e flussi informativi</w:t>
            </w:r>
          </w:p>
          <w:p w:rsidP="25A0CB87" w14:paraId="4FEC31D6" wp14:textId="1C3BB007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pos="720"/>
                <w:tab w:val="left" w:leader="none" w:pos="167"/>
              </w:tabs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7CB8566A" w:rsidR="02B09CC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  <w:t>Utilizzare le potenzialità e i rischi di una rete in ambito aziendale.</w:t>
            </w:r>
          </w:p>
          <w:p w:rsidP="25A0CB87" w14:paraId="21C05872" wp14:textId="50E3A681">
            <w:pPr>
              <w:pStyle w:val="ListParagraph"/>
              <w:widowControl w:val="0"/>
              <w:numPr>
                <w:ilvl w:val="0"/>
                <w:numId w:val="1"/>
              </w:numPr>
              <w:suppressLineNumbers w:val="0"/>
              <w:tabs>
                <w:tab w:val="clear" w:pos="720"/>
                <w:tab w:val="left" w:leader="none" w:pos="167"/>
              </w:tabs>
              <w:spacing w:before="0" w:beforeAutospacing="off" w:after="0" w:afterAutospacing="off" w:line="259" w:lineRule="auto"/>
              <w:ind w:left="450" w:right="0" w:hanging="360"/>
              <w:jc w:val="left"/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</w:pPr>
            <w:r w:rsidRPr="7CB8566A" w:rsidR="02B09CCA">
              <w:rPr>
                <w:rFonts w:ascii="Avenir Next LT Pro" w:hAnsi="Avenir Next LT Pro" w:eastAsia="Avenir Next LT Pro" w:cs="Avenir Next LT Pro"/>
                <w:noProof w:val="0"/>
                <w:sz w:val="24"/>
                <w:szCs w:val="24"/>
                <w:lang w:val="it-IT"/>
              </w:rPr>
              <w:t>Realizzare procedure telematiche a supporto dell’attività aziendale</w:t>
            </w:r>
          </w:p>
        </w:tc>
      </w:tr>
    </w:tbl>
    <w:p xmlns:wp14="http://schemas.microsoft.com/office/word/2010/wordml" w14:paraId="62EBF3C5" wp14:textId="77777777">
      <w:pPr>
        <w:pStyle w:val="Normal"/>
        <w:rPr>
          <w:rFonts w:ascii="Calibri" w:hAnsi="Calibri" w:cs="Calibri" w:asciiTheme="minorHAnsi" w:hAnsiTheme="minorHAnsi" w:cstheme="minorHAnsi"/>
        </w:rPr>
      </w:pPr>
      <w:r>
        <w:br w:type="page"/>
      </w:r>
      <w:r>
        <w:rPr/>
      </w:r>
    </w:p>
    <w:sectPr>
      <w:type w:val="nextPage"/>
      <w:pgSz w:w="16838" w:h="11906" w:orient="landscape"/>
      <w:pgMar w:top="720" w:right="720" w:bottom="720" w:left="720" w:header="0" w:footer="0" w:gutter="0"/>
      <w:pgNumType w:fmt="decimal"/>
      <w:formProt w:val="false"/>
      <w:textDirection w:val="lrTb"/>
      <w:docGrid w:type="default" w:linePitch="100" w:charSpace="0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Calibri">
    <w:altName w:val=" 'Century Gothic'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Avenir Next LT Pro"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xmlns:w="http://schemas.openxmlformats.org/wordprocessingml/2006/main" w:abstractNumId="5">
    <w:nsid w:val="1cc267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8e02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hint="default"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hint="default"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hint="default"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hint="default"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hint="default"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hint="default" w:ascii="OpenSymbol" w:hAnsi="OpenSymbol" w:cs="OpenSymbol"/>
      </w:rPr>
    </w:lvl>
    <w:nsid w:val="145a29c5"/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hint="default"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hint="default"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hint="default"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hint="default"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hint="default"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hint="default" w:ascii="OpenSymbol" w:hAnsi="OpenSymbol" w:cs="OpenSymbol"/>
      </w:rPr>
    </w:lvl>
    <w:nsid w:val="726b4dba"/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nsid w:val="45ec6614"/>
  </w:abstractNum>
  <w:num w:numId="5">
    <w:abstractNumId w:val="5"/>
  </w:num>
  <w:num w:numId="4">
    <w:abstractNumId w:val="4"/>
  </w: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95"/>
  <w:trackRevisions w:val="false"/>
  <w:defaultTabStop w:val="720"/>
  <w:autoHyphenation w:val="true"/>
  <w:hyphenationZone w:val="283"/>
  <w:compat>
    <w:doNotBreakWrappedTables/>
    <w:compatSetting w:name="compatibilityMode" w:uri="http://schemas.microsoft.com/office/word" w:val="12"/>
  </w:compat>
  <w:rsids>
    <w:rsidRoot w:val="04FF64C2"/>
    <w:rsid w:val="0068641C"/>
    <w:rsid w:val="02B09CCA"/>
    <w:rsid w:val="033BFE73"/>
    <w:rsid w:val="033F572A"/>
    <w:rsid w:val="04075225"/>
    <w:rsid w:val="04FF64C2"/>
    <w:rsid w:val="06EAA013"/>
    <w:rsid w:val="0783E9AF"/>
    <w:rsid w:val="0954812A"/>
    <w:rsid w:val="09B2B16A"/>
    <w:rsid w:val="0F448F66"/>
    <w:rsid w:val="101EFD10"/>
    <w:rsid w:val="10CECBF8"/>
    <w:rsid w:val="137CA9B8"/>
    <w:rsid w:val="13D84EC8"/>
    <w:rsid w:val="16586577"/>
    <w:rsid w:val="18681A2E"/>
    <w:rsid w:val="188341EC"/>
    <w:rsid w:val="18BA2DCD"/>
    <w:rsid w:val="194804E1"/>
    <w:rsid w:val="19646258"/>
    <w:rsid w:val="1AA11470"/>
    <w:rsid w:val="1AA9CDBF"/>
    <w:rsid w:val="1C61871D"/>
    <w:rsid w:val="1D03B1BF"/>
    <w:rsid w:val="1F2FD6D5"/>
    <w:rsid w:val="22B59784"/>
    <w:rsid w:val="25A0CB87"/>
    <w:rsid w:val="264471DA"/>
    <w:rsid w:val="266F4353"/>
    <w:rsid w:val="28DA6237"/>
    <w:rsid w:val="28EE716E"/>
    <w:rsid w:val="2A6EBB32"/>
    <w:rsid w:val="2A8F128D"/>
    <w:rsid w:val="2AF556FA"/>
    <w:rsid w:val="2D4E460E"/>
    <w:rsid w:val="2DE6C20C"/>
    <w:rsid w:val="2F26423A"/>
    <w:rsid w:val="2FCA8545"/>
    <w:rsid w:val="33F63A26"/>
    <w:rsid w:val="3614DDC0"/>
    <w:rsid w:val="382BC1BC"/>
    <w:rsid w:val="39E3B8D7"/>
    <w:rsid w:val="3AB843B1"/>
    <w:rsid w:val="3E97FC4D"/>
    <w:rsid w:val="41CEC59C"/>
    <w:rsid w:val="422E99CD"/>
    <w:rsid w:val="425EB901"/>
    <w:rsid w:val="425ED3EF"/>
    <w:rsid w:val="42D0678A"/>
    <w:rsid w:val="43DD3419"/>
    <w:rsid w:val="4471FF81"/>
    <w:rsid w:val="45846BC8"/>
    <w:rsid w:val="48330E91"/>
    <w:rsid w:val="499A0162"/>
    <w:rsid w:val="49A9909F"/>
    <w:rsid w:val="4C356BB5"/>
    <w:rsid w:val="4C7ED081"/>
    <w:rsid w:val="4EA9C9AC"/>
    <w:rsid w:val="53AABF01"/>
    <w:rsid w:val="548D2701"/>
    <w:rsid w:val="54AD12BB"/>
    <w:rsid w:val="55312F31"/>
    <w:rsid w:val="55B42938"/>
    <w:rsid w:val="55E20E5F"/>
    <w:rsid w:val="56736759"/>
    <w:rsid w:val="572123C8"/>
    <w:rsid w:val="5735524B"/>
    <w:rsid w:val="58C3D768"/>
    <w:rsid w:val="5C8337A8"/>
    <w:rsid w:val="5E09BEAE"/>
    <w:rsid w:val="6104FAF4"/>
    <w:rsid w:val="626E774A"/>
    <w:rsid w:val="647C7B60"/>
    <w:rsid w:val="64FD52D9"/>
    <w:rsid w:val="698C4AAD"/>
    <w:rsid w:val="69BCD3DD"/>
    <w:rsid w:val="6AF841EF"/>
    <w:rsid w:val="6BC0D2AF"/>
    <w:rsid w:val="6BEA46D4"/>
    <w:rsid w:val="6C4AF88F"/>
    <w:rsid w:val="6C4AF88F"/>
    <w:rsid w:val="6EDB018E"/>
    <w:rsid w:val="7128EE2F"/>
    <w:rsid w:val="77610EAE"/>
    <w:rsid w:val="778EE8DF"/>
    <w:rsid w:val="7CB8566A"/>
    <w:rsid w:val="7F6C7AEF"/>
  </w:rsids>
  <w:themeFontLang w:val="" w:eastAsia="" w:bidi=""/>
  <w14:docId w14:val="7B5E6DD9"/>
  <w15:docId w15:val="{149F5817-57DB-4E99-A35B-44FDC4833D2F}"/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SimSun" w:cs="Mangal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7afd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it-IT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jc w:val="both"/>
      <w:outlineLvl w:val="1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4z0" w:customStyle="1">
    <w:name w:val="WW8Num4z0"/>
    <w:qFormat/>
    <w:rsid w:val="001d654b"/>
    <w:rPr>
      <w:b w:val="false"/>
      <w:i w:val="false"/>
    </w:rPr>
  </w:style>
  <w:style w:type="character" w:styleId="WW8Num7z0" w:customStyle="1">
    <w:name w:val="WW8Num7z0"/>
    <w:qFormat/>
    <w:rsid w:val="001d654b"/>
    <w:rPr>
      <w:rFonts w:ascii="Symbol" w:hAnsi="Symbol"/>
    </w:rPr>
  </w:style>
  <w:style w:type="character" w:styleId="WW8Num7z1" w:customStyle="1">
    <w:name w:val="WW8Num7z1"/>
    <w:qFormat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qFormat/>
    <w:rsid w:val="001d654b"/>
    <w:rPr>
      <w:rFonts w:ascii="Wingdings" w:hAnsi="Wingdings"/>
    </w:rPr>
  </w:style>
  <w:style w:type="character" w:styleId="WW8Num7z4" w:customStyle="1">
    <w:name w:val="WW8Num7z4"/>
    <w:qFormat/>
    <w:rsid w:val="001d654b"/>
    <w:rPr>
      <w:rFonts w:ascii="Courier New" w:hAnsi="Courier New" w:cs="Courier New"/>
    </w:rPr>
  </w:style>
  <w:style w:type="character" w:styleId="WW8Num10z0" w:customStyle="1">
    <w:name w:val="WW8Num10z0"/>
    <w:qFormat/>
    <w:rsid w:val="001d654b"/>
    <w:rPr>
      <w:rFonts w:ascii="Symbol" w:hAnsi="Symbol"/>
    </w:rPr>
  </w:style>
  <w:style w:type="character" w:styleId="WW8Num10z1" w:customStyle="1">
    <w:name w:val="WW8Num10z1"/>
    <w:qFormat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qFormat/>
    <w:rsid w:val="001d654b"/>
    <w:rPr>
      <w:b w:val="false"/>
      <w:i w:val="false"/>
    </w:rPr>
  </w:style>
  <w:style w:type="character" w:styleId="WW8Num17z0" w:customStyle="1">
    <w:name w:val="WW8Num17z0"/>
    <w:qFormat/>
    <w:rsid w:val="001d654b"/>
    <w:rPr>
      <w:rFonts w:ascii="Symbol" w:hAnsi="Symbol"/>
    </w:rPr>
  </w:style>
  <w:style w:type="character" w:styleId="WW8Num17z1" w:customStyle="1">
    <w:name w:val="WW8Num17z1"/>
    <w:qFormat/>
    <w:rsid w:val="001d654b"/>
    <w:rPr>
      <w:rFonts w:ascii="Courier New" w:hAnsi="Courier New" w:cs="Courier New"/>
    </w:rPr>
  </w:style>
  <w:style w:type="character" w:styleId="WW8Num17z2" w:customStyle="1">
    <w:name w:val="WW8Num17z2"/>
    <w:qFormat/>
    <w:rsid w:val="001d654b"/>
    <w:rPr>
      <w:rFonts w:ascii="Wingdings" w:hAnsi="Wingdings"/>
    </w:rPr>
  </w:style>
  <w:style w:type="character" w:styleId="WW8Num19z0" w:customStyle="1">
    <w:name w:val="WW8Num19z0"/>
    <w:qFormat/>
    <w:rsid w:val="001d654b"/>
    <w:rPr>
      <w:rFonts w:ascii="Symbol" w:hAnsi="Symbol"/>
    </w:rPr>
  </w:style>
  <w:style w:type="character" w:styleId="WW8Num19z1" w:customStyle="1">
    <w:name w:val="WW8Num19z1"/>
    <w:qFormat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qFormat/>
    <w:rsid w:val="001d654b"/>
    <w:rPr>
      <w:rFonts w:ascii="Wingdings" w:hAnsi="Wingdings"/>
    </w:rPr>
  </w:style>
  <w:style w:type="character" w:styleId="WW8Num19z4" w:customStyle="1">
    <w:name w:val="WW8Num19z4"/>
    <w:qFormat/>
    <w:rsid w:val="001d654b"/>
    <w:rPr>
      <w:rFonts w:ascii="Courier New" w:hAnsi="Courier New" w:cs="Courier New"/>
    </w:rPr>
  </w:style>
  <w:style w:type="character" w:styleId="WW8Num27z0" w:customStyle="1">
    <w:name w:val="WW8Num27z0"/>
    <w:qFormat/>
    <w:rsid w:val="001d654b"/>
    <w:rPr>
      <w:b w:val="false"/>
      <w:i w:val="false"/>
    </w:rPr>
  </w:style>
  <w:style w:type="character" w:styleId="WW8Num31z0" w:customStyle="1">
    <w:name w:val="WW8Num31z0"/>
    <w:qFormat/>
    <w:rsid w:val="001d654b"/>
    <w:rPr>
      <w:b w:val="false"/>
      <w:i w:val="false"/>
    </w:rPr>
  </w:style>
  <w:style w:type="character" w:styleId="WW8Num32z0" w:customStyle="1">
    <w:name w:val="WW8Num32z0"/>
    <w:qFormat/>
    <w:rsid w:val="001d654b"/>
    <w:rPr>
      <w:rFonts w:ascii="Symbol" w:hAnsi="Symbol"/>
    </w:rPr>
  </w:style>
  <w:style w:type="character" w:styleId="WW8Num32z2" w:customStyle="1">
    <w:name w:val="WW8Num32z2"/>
    <w:qFormat/>
    <w:rsid w:val="001d654b"/>
    <w:rPr>
      <w:rFonts w:ascii="Wingdings" w:hAnsi="Wingdings"/>
    </w:rPr>
  </w:style>
  <w:style w:type="character" w:styleId="WW8Num32z4" w:customStyle="1">
    <w:name w:val="WW8Num32z4"/>
    <w:qFormat/>
    <w:rsid w:val="001d654b"/>
    <w:rPr>
      <w:rFonts w:ascii="Courier New" w:hAnsi="Courier New" w:cs="Courier New"/>
    </w:rPr>
  </w:style>
  <w:style w:type="character" w:styleId="WW8Num33z0" w:customStyle="1">
    <w:name w:val="WW8Num33z0"/>
    <w:qFormat/>
    <w:rsid w:val="001d654b"/>
    <w:rPr>
      <w:b w:val="false"/>
      <w:i w:val="false"/>
    </w:rPr>
  </w:style>
  <w:style w:type="character" w:styleId="Grame" w:customStyle="1">
    <w:name w:val="grame"/>
    <w:basedOn w:val="DefaultParagraphFont"/>
    <w:qFormat/>
    <w:rsid w:val="001d654b"/>
    <w:rPr/>
  </w:style>
  <w:style w:type="character" w:styleId="Spelle" w:customStyle="1">
    <w:name w:val="spelle"/>
    <w:basedOn w:val="DefaultParagraphFont"/>
    <w:qFormat/>
    <w:rsid w:val="001d654b"/>
    <w:rPr/>
  </w:style>
  <w:style w:type="character" w:styleId="FootnoteSymbol" w:customStyle="1">
    <w:name w:val="Footnote Symbol"/>
    <w:basedOn w:val="DefaultParagraphFont"/>
    <w:qFormat/>
    <w:rsid w:val="001d654b"/>
    <w:rPr>
      <w:vertAlign w:val="superscript"/>
    </w:rPr>
  </w:style>
  <w:style w:type="character" w:styleId="CarattereCarattere1" w:customStyle="1">
    <w:name w:val="Carattere Carattere1"/>
    <w:basedOn w:val="DefaultParagraphFont"/>
    <w:qFormat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character" w:styleId="CorpotestoCarattere" w:customStyle="1">
    <w:name w:val="Corpo testo Carattere"/>
    <w:basedOn w:val="DefaultParagraphFont"/>
    <w:qFormat/>
    <w:rsid w:val="000b6c91"/>
    <w:rPr>
      <w:rFonts w:eastAsia="Times New Roman" w:cs="Times New Roman"/>
    </w:rPr>
  </w:style>
  <w:style w:type="character" w:styleId="Pagenumber">
    <w:name w:val="page number"/>
    <w:basedOn w:val="DefaultParagraphFont"/>
    <w:qFormat/>
    <w:rsid w:val="005b0822"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Caratteridinumerazione">
    <w:name w:val="Caratteri di numerazione"/>
    <w:qFormat/>
    <w:rPr/>
  </w:style>
  <w:style w:type="paragraph" w:styleId="Titolo" w:customStyle="1">
    <w:name w:val="Titolo"/>
    <w:basedOn w:val="Standard"/>
    <w:next w:val="Textbody"/>
    <w:qFormat/>
    <w:rsid w:val="001d654b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BodyText">
    <w:name w:val="Body Text"/>
    <w:basedOn w:val="Normal"/>
    <w:link w:val="CorpotestoCarattere"/>
    <w:rsid w:val="000b6c91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sz w:val="20"/>
      <w:szCs w:val="20"/>
      <w:lang w:eastAsia="it-IT" w:bidi="ar-SA"/>
    </w:rPr>
  </w:style>
  <w:style w:type="paragraph" w:styleId="List">
    <w:name w:val="List"/>
    <w:basedOn w:val="Textbody"/>
    <w:rsid w:val="001d654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rsid w:val="001d654b"/>
    <w:pPr>
      <w:suppressLineNumbers/>
    </w:pPr>
    <w:rPr>
      <w:rFonts w:cs="Mangal"/>
    </w:rPr>
  </w:style>
  <w:style w:type="paragraph" w:styleId="Standard" w:customStyle="1">
    <w:name w:val="Standard"/>
    <w:qFormat/>
    <w:rsid w:val="001d654b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it-IT" w:eastAsia="zh-CN" w:bidi="ar-SA"/>
    </w:rPr>
  </w:style>
  <w:style w:type="paragraph" w:styleId="Textbody" w:customStyle="1">
    <w:name w:val="Text body"/>
    <w:basedOn w:val="Standard"/>
    <w:qFormat/>
    <w:rsid w:val="001d654b"/>
    <w:pPr/>
    <w:rPr>
      <w:caps/>
      <w:sz w:val="24"/>
    </w:rPr>
  </w:style>
  <w:style w:type="paragraph" w:styleId="Didascalia1" w:customStyle="1">
    <w:name w:val="Didascalia1"/>
    <w:basedOn w:val="Standard"/>
    <w:qFormat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olo11" w:customStyle="1">
    <w:name w:val="Titolo 11"/>
    <w:basedOn w:val="Standard"/>
    <w:next w:val="Standard"/>
    <w:qFormat/>
    <w:rsid w:val="001d654b"/>
    <w:pPr>
      <w:keepNext w:val="true"/>
      <w:outlineLvl w:val="0"/>
    </w:pPr>
    <w:rPr>
      <w:sz w:val="24"/>
    </w:rPr>
  </w:style>
  <w:style w:type="paragraph" w:styleId="Footnote" w:customStyle="1">
    <w:name w:val="Footnote"/>
    <w:basedOn w:val="Standard"/>
    <w:qFormat/>
    <w:rsid w:val="001d654b"/>
    <w:pPr/>
    <w:rPr/>
  </w:style>
  <w:style w:type="paragraph" w:styleId="ListParagraph">
    <w:name w:val="List Paragraph"/>
    <w:basedOn w:val="Standard"/>
    <w:qFormat/>
    <w:rsid w:val="001d654b"/>
    <w:pPr>
      <w:spacing w:before="0" w:after="200" w:line="276" w:lineRule="auto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1" w:customStyle="1">
    <w:name w:val="Intestazione1"/>
    <w:basedOn w:val="Standard"/>
    <w:qFormat/>
    <w:rsid w:val="001d654b"/>
    <w:pPr>
      <w:tabs>
        <w:tab w:val="clear" w:pos="720"/>
        <w:tab w:val="center" w:leader="none" w:pos="4819"/>
        <w:tab w:val="right" w:leader="none" w:pos="9638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Pidipagina1" w:customStyle="1">
    <w:name w:val="Piè di pagina1"/>
    <w:basedOn w:val="Standard"/>
    <w:qFormat/>
    <w:rsid w:val="001d654b"/>
    <w:pPr>
      <w:tabs>
        <w:tab w:val="clear" w:pos="720"/>
        <w:tab w:val="center" w:leader="none" w:pos="4819"/>
        <w:tab w:val="right" w:leader="none" w:pos="9638"/>
      </w:tabs>
    </w:pPr>
    <w:rPr/>
  </w:style>
  <w:style w:type="paragraph" w:styleId="Contenutotabella" w:customStyle="1">
    <w:name w:val="Contenuto tabella"/>
    <w:basedOn w:val="Standard"/>
    <w:qFormat/>
    <w:rsid w:val="001d654b"/>
    <w:pPr>
      <w:suppressLineNumbers/>
    </w:pPr>
    <w:rPr/>
  </w:style>
  <w:style w:type="paragraph" w:styleId="Titolotabella" w:customStyle="1">
    <w:name w:val="Titolo tabella"/>
    <w:basedOn w:val="Contenutotabella"/>
    <w:qFormat/>
    <w:rsid w:val="001d654b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1d654b"/>
  </w:style>
  <w:style w:type="numbering" w:styleId="WW8Num2" w:customStyle="1">
    <w:name w:val="WW8Num2"/>
    <w:qFormat/>
    <w:rsid w:val="001d654b"/>
  </w:style>
  <w:style w:type="numbering" w:styleId="WW8Num3" w:customStyle="1">
    <w:name w:val="WW8Num3"/>
    <w:qFormat/>
    <w:rsid w:val="001d654b"/>
  </w:style>
  <w:style w:type="numbering" w:styleId="WW8Num4" w:customStyle="1">
    <w:name w:val="WW8Num4"/>
    <w:qFormat/>
    <w:rsid w:val="001d654b"/>
  </w:style>
  <w:style w:type="numbering" w:styleId="WW8Num5" w:customStyle="1">
    <w:name w:val="WW8Num5"/>
    <w:qFormat/>
    <w:rsid w:val="001d654b"/>
  </w:style>
  <w:style w:type="numbering" w:styleId="WW8Num6" w:customStyle="1">
    <w:name w:val="WW8Num6"/>
    <w:qFormat/>
    <w:rsid w:val="001d654b"/>
  </w:style>
  <w:style w:type="numbering" w:styleId="WW8Num7" w:customStyle="1">
    <w:name w:val="WW8Num7"/>
    <w:qFormat/>
    <w:rsid w:val="001d654b"/>
  </w:style>
  <w:style w:type="numbering" w:styleId="WW8Num8" w:customStyle="1">
    <w:name w:val="WW8Num8"/>
    <w:qFormat/>
    <w:rsid w:val="001d654b"/>
  </w:style>
  <w:style w:type="numbering" w:styleId="WW8Num9" w:customStyle="1">
    <w:name w:val="WW8Num9"/>
    <w:qFormat/>
    <w:rsid w:val="001d654b"/>
  </w:style>
  <w:style w:type="numbering" w:styleId="WW8Num10" w:customStyle="1">
    <w:name w:val="WW8Num10"/>
    <w:qFormat/>
    <w:rsid w:val="001d654b"/>
  </w:style>
  <w:style w:type="numbering" w:styleId="WW8Num11" w:customStyle="1">
    <w:name w:val="WW8Num11"/>
    <w:qFormat/>
    <w:rsid w:val="001d654b"/>
  </w:style>
  <w:style w:type="numbering" w:styleId="WW8Num12" w:customStyle="1">
    <w:name w:val="WW8Num12"/>
    <w:qFormat/>
    <w:rsid w:val="001d654b"/>
  </w:style>
  <w:style w:type="numbering" w:styleId="WW8Num13" w:customStyle="1">
    <w:name w:val="WW8Num13"/>
    <w:qFormat/>
    <w:rsid w:val="001d654b"/>
  </w:style>
  <w:style w:type="numbering" w:styleId="WW8Num14" w:customStyle="1">
    <w:name w:val="WW8Num14"/>
    <w:qFormat/>
    <w:rsid w:val="001d654b"/>
  </w:style>
  <w:style w:type="numbering" w:styleId="WW8Num15" w:customStyle="1">
    <w:name w:val="WW8Num15"/>
    <w:qFormat/>
    <w:rsid w:val="001d654b"/>
  </w:style>
  <w:style w:type="numbering" w:styleId="WW8Num16" w:customStyle="1">
    <w:name w:val="WW8Num16"/>
    <w:qFormat/>
    <w:rsid w:val="001d654b"/>
  </w:style>
  <w:style w:type="numbering" w:styleId="WW8Num17" w:customStyle="1">
    <w:name w:val="WW8Num17"/>
    <w:qFormat/>
    <w:rsid w:val="001d654b"/>
  </w:style>
  <w:style w:type="numbering" w:styleId="WW8Num18" w:customStyle="1">
    <w:name w:val="WW8Num18"/>
    <w:qFormat/>
    <w:rsid w:val="001d654b"/>
  </w:style>
  <w:style w:type="numbering" w:styleId="WW8Num19" w:customStyle="1">
    <w:name w:val="WW8Num19"/>
    <w:qFormat/>
    <w:rsid w:val="001d654b"/>
  </w:style>
  <w:style w:type="numbering" w:styleId="WW8Num20" w:customStyle="1">
    <w:name w:val="WW8Num20"/>
    <w:qFormat/>
    <w:rsid w:val="001d654b"/>
  </w:style>
  <w:style w:type="numbering" w:styleId="WW8Num21" w:customStyle="1">
    <w:name w:val="WW8Num21"/>
    <w:qFormat/>
    <w:rsid w:val="001d654b"/>
  </w:style>
  <w:style w:type="numbering" w:styleId="WW8Num22" w:customStyle="1">
    <w:name w:val="WW8Num22"/>
    <w:qFormat/>
    <w:rsid w:val="001d654b"/>
  </w:style>
  <w:style w:type="numbering" w:styleId="WW8Num23" w:customStyle="1">
    <w:name w:val="WW8Num23"/>
    <w:qFormat/>
    <w:rsid w:val="001d654b"/>
  </w:style>
  <w:style w:type="numbering" w:styleId="WW8Num24" w:customStyle="1">
    <w:name w:val="WW8Num24"/>
    <w:qFormat/>
    <w:rsid w:val="001d654b"/>
  </w:style>
  <w:style w:type="numbering" w:styleId="WW8Num25" w:customStyle="1">
    <w:name w:val="WW8Num25"/>
    <w:qFormat/>
    <w:rsid w:val="001d654b"/>
  </w:style>
  <w:style w:type="numbering" w:styleId="WW8Num26" w:customStyle="1">
    <w:name w:val="WW8Num26"/>
    <w:qFormat/>
    <w:rsid w:val="001d654b"/>
  </w:style>
  <w:style w:type="numbering" w:styleId="WW8Num27" w:customStyle="1">
    <w:name w:val="WW8Num27"/>
    <w:qFormat/>
    <w:rsid w:val="001d654b"/>
  </w:style>
  <w:style w:type="numbering" w:styleId="WW8Num28" w:customStyle="1">
    <w:name w:val="WW8Num28"/>
    <w:qFormat/>
    <w:rsid w:val="001d654b"/>
  </w:style>
  <w:style w:type="numbering" w:styleId="WW8Num29" w:customStyle="1">
    <w:name w:val="WW8Num29"/>
    <w:qFormat/>
    <w:rsid w:val="001d654b"/>
  </w:style>
  <w:style w:type="numbering" w:styleId="WW8Num30" w:customStyle="1">
    <w:name w:val="WW8Num30"/>
    <w:qFormat/>
    <w:rsid w:val="001d654b"/>
  </w:style>
  <w:style w:type="numbering" w:styleId="WW8Num31" w:customStyle="1">
    <w:name w:val="WW8Num31"/>
    <w:qFormat/>
    <w:rsid w:val="001d654b"/>
  </w:style>
  <w:style w:type="numbering" w:styleId="WW8Num32" w:customStyle="1">
    <w:name w:val="WW8Num32"/>
    <w:qFormat/>
    <w:rsid w:val="001d654b"/>
  </w:style>
  <w:style w:type="numbering" w:styleId="WW8Num33" w:customStyle="1">
    <w:name w:val="WW8Num33"/>
    <w:qFormat/>
    <w:rsid w:val="001d654b"/>
  </w:style>
  <w:style w:type="numbering" w:styleId="WW8Num34" w:customStyle="1">
    <w:name w:val="WW8Num34"/>
    <w:qFormat/>
    <w:rsid w:val="001d654b"/>
  </w:style>
  <w:style w:type="table" w:styleId="Tabellanormale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Relationship Type="http://schemas.openxmlformats.org/officeDocument/2006/relationships/theme" Target="theme/theme1.xml" Id="rId5" />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2014-10-29T17:13:00.0000000Z</dcterms:created>
  <dc:creator>Snoopy</dc:creator>
  <dc:description/>
  <dc:language>it-IT</dc:language>
  <lastModifiedBy>Docente Luciano Chiara</lastModifiedBy>
  <lastPrinted>2012-03-02T17:21:00.0000000Z</lastPrinted>
  <dcterms:modified xsi:type="dcterms:W3CDTF">2024-09-23T13:57:10.0378058Z</dcterms:modified>
  <revision>19</revision>
  <dc:subject/>
  <dc:title>Anno scolastico 2004-2005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