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AFM-  SIA -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– introduzione all’economia politica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8619"/>
        <w:gridCol w:w="3827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ind w:hanging="147" w:left="147"/>
              <w:contextualSpacing/>
              <w:textAlignment w:val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Concetti principali dell’economia politica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ind w:hanging="147" w:left="147"/>
              <w:contextualSpacing/>
              <w:textAlignment w:val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Dimensioni micro e macro dell’economia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ind w:hanging="147" w:left="147"/>
              <w:contextualSpacing/>
              <w:textAlignment w:val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Soggetti economici e relazioni economiche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ind w:hanging="147" w:left="147"/>
              <w:contextualSpacing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Il sistema economico</w:t>
            </w:r>
          </w:p>
        </w:tc>
        <w:tc>
          <w:tcPr>
            <w:tcW w:w="8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l’economia politica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le relazioni tra l’economia e le altre scienze sociali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differenza tra micro e macroeconomia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principali strumenti di analisi dei fenomeni economici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rapporti di interdipendenza tra gli atti economici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Utilizzare i vocaboli economici specifici in lingua inglese</w:t>
            </w:r>
          </w:p>
          <w:p>
            <w:pPr>
              <w:pStyle w:val="Normal"/>
              <w:ind w:left="360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l’economia politica: oggetto, di studio, soggetti e attività economiche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problemi economici fondamentali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sistemi economici e fattori del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economia politica e politica economica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microeconomia e macroeconomia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new economy e old economy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metodo di studio dei fenomeni economici e i modelli economici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Anno:3 – il sistema economico 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Funzionamento del sistema economico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highlight w:val="none"/>
                <w:shd w:fill="auto" w:val="clear"/>
              </w:rPr>
            </w:pPr>
            <w:r>
              <w:rPr>
                <w:bCs/>
                <w:shd w:fill="auto" w:val="clear"/>
              </w:rPr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il sistema economico e distinguere gli elementi che lo caratterizzano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stabilire le relazioni economiche che intercorrono tra gli operatori economici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struttura dei sistemi economici: elementi, soggetti e relazioni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comportamento degli operatori economici: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ind w:hanging="141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famiglie: ruolo; consumi e risparmio e relativi fattori;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ind w:hanging="141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impresa: ruolo, tipologia, produzione e relativi fattori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ind w:hanging="141" w:left="31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Stato: ruolo; funzione economica; strumenti di intervento economico; entrate e spese; la polita economica;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– Storia economica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7768"/>
        <w:gridCol w:w="4678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spacing w:val="-3"/>
                <w:sz w:val="16"/>
                <w:szCs w:val="16"/>
                <w:shd w:fill="auto" w:val="clear"/>
              </w:rPr>
              <w:t xml:space="preserve">Trasformazioni storiche dei </w:t>
            </w:r>
            <w:r>
              <w:rPr>
                <w:bCs/>
                <w:sz w:val="16"/>
                <w:szCs w:val="16"/>
                <w:shd w:fill="auto" w:val="clear"/>
              </w:rPr>
              <w:t>sistemi</w:t>
            </w:r>
            <w:r>
              <w:rPr>
                <w:spacing w:val="-3"/>
                <w:sz w:val="16"/>
                <w:szCs w:val="16"/>
                <w:shd w:fill="auto" w:val="clear"/>
              </w:rPr>
              <w:t xml:space="preserve"> economici e tendenze </w:t>
            </w:r>
            <w:r>
              <w:rPr>
                <w:sz w:val="16"/>
                <w:szCs w:val="16"/>
                <w:shd w:fill="auto" w:val="clear"/>
              </w:rPr>
              <w:t>attuali</w:t>
            </w:r>
          </w:p>
        </w:tc>
        <w:tc>
          <w:tcPr>
            <w:tcW w:w="77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right="472"/>
              <w:jc w:val="both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Tracciare le macrotrasformazioni dei sistemi economici nel tempo fino alle tendenze attuali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collegare i sistemi economici a determinate epoche storiche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flussi reali e flussi monetari di un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nelle linee essenziali il pensiero economico dall’antichità al medioevo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gli aspetti salienti delle principali teorie economiche dal mercantilismo alle più recenti scuole di pensiero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collegare le diverse teorie economiche alle vicende storiche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i concetti appresi utilizzando una corretta terminologia economica</w:t>
            </w:r>
          </w:p>
          <w:p>
            <w:pPr>
              <w:pStyle w:val="Normal"/>
              <w:ind w:left="360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l’evoluzione dei sistemi economici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distinzione tradizionale dei sistemi economici (sistema capitalistico, collettivistico e ad economia mista)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storia del pensiero economico: (il pensiero economico dall’antichità al medioevo, il mercantilismo e la fisiocrazia, Smith e la scuola classica,la teoria marxiana del plusvalore, la teoria marginalista e la scuola neoclassica, la teoria keynesiana, la sintesi neoclassica, la scuola monetarista e l’economia dell’offerta, la nuova macroeconomia classica e la teoria delle aspettative razionali)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Normal"/>
        <w:widowControl/>
        <w:suppressAutoHyphens w:val="false"/>
        <w:spacing w:before="0" w:after="0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– Sistema economico e territorio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Funzionamento del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Sistema economico locale</w:t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le diverse tipologie di sviluppo economico sul territorio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giustificare le scelte di localizzazione del sistema azienda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e riconoscere le interdipendenze tra sistemi economici e le conseguenze che esse determinano in un dato contesto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le caratteristiche della struttura produttiva locale e del territorio italiano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interazioni tra impresa e ambiente: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fattori ambientali che condizionano le scelte imprenditoriali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localizzazione delle imprese e relativi fattori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salvaguardia delle risorse e tutela dell’ambiente: la responsabilità dell’impresa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effetti sociali delle scelte di localizzazione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tessuto  produttivo italiano e locale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Mercato: la domanda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Forme di mercato e relative politiche di mercato</w:t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comportamento dei consumatori e dei concorrenti in un dato contesto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gli elementi essenziali del mercato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punti fondamentali della teoria marginalista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utilità totale, utilità marginale e ponderata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l’equilibrio del consumatore attraverso il livellamento delle utilità marginali ponderate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e rappresentare graficamente l’equilibrio del consumatore attraverso l’utilizzo delle curve di indifferenza e della linea di bilancio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la domanda individuale e collettiva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la legge della domanda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le variabili che influenzano la domanda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il concetto di elasticità della domanda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l’elasticità della domanda di alcuni beni di uso comune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mercato: definizione, funzione, classificazioni, elementi fondamentali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consumo: soggetti, oggetto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fattori che influenzano il consumo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teoria neoclassica del comportamento del consumatore (approccio ordinalista e cardinalista)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domanda individuale e collettiva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l’elasticità della domanda</w:t>
            </w:r>
          </w:p>
          <w:p>
            <w:pPr>
              <w:pStyle w:val="Standard"/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/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20"/>
          <w:szCs w:val="20"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Mercato: la produzione,  l’offerta e l’equilibrio di mercato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Forme di mercato e relative politiche di mercato</w:t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197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197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comportamento dei consumatori e dei concorrenti in un dato contesto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il significato economico di produzione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settori produttivi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fattori produttivi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confrontare i fattori produttivi fissi e i fattori produttivi variabili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differenza tra breve e lungo periodo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 graficamente la funzione di produzione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la differenza tra produzione e produttività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mettere in relazione il prodotto medio con il prodotto marginale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la teoria dei costi di produzione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 costi fissi e i costi variabili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costo unitario, costo totale e costo marginale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ricavare il costo medio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 graficamente sul sistema cartesiano l’andamento dei vari tipi di costo studiati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fenomeno delle economie di scala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il costo-opportunità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cogliere l’importanza delle esternalità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evidenziare il problema dei costi sociali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il ricavo totale e il profitto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determinare il profitto totale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Costruire graficamente il diagramma di redditività e spiegare il punto di pareggio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concetto di offerta individuale e di mercato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la legge dell’offerta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elencare le variabili che possono influenzare l’offerta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l’equilibrio di mercato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meccanismo che porta all’equilibrio di mercato e i fattori che ne determinano gli spostamenti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spacing w:lineRule="auto" w:line="197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concetto dell’unicità del prezzo di equilibrio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produzione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funzione della produzione e i suoi fattori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prodotto medio e prodotto marginale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costi di produzione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costo unitario,  medio e marginale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economie di scala e gli aggravi di costo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ricavi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diagramma della redditività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costi sociali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l’offerta e i suoi fattori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legge dell’offerta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l’equilibrio di mercato nel breve e e nel lungo periodo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croce di Marshall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spostamenti delle posizioni di equilibrio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/>
            </w:r>
          </w:p>
        </w:tc>
      </w:tr>
      <w:tr>
        <w:trPr>
          <w:trHeight w:val="1124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rFonts w:ascii="Arial" w:hAnsi="Arial" w:cs="Arial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br w:type="page"/>
      </w: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– mercato: forme di mercato e politiche di mercato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Forme di mercato e relative politiche di mercato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Ricercare e descrivere le caratteristiche di elementi conoscitivi dei mercati di beni o servizi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comportamento dei consumatori e dei concorrenti in un dato contesto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elencare quali sono le diverse forme di mercato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caratteristiche fondamentali di ciascuna delle forme di mercato studiate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 meccanismi di formazione del prezzo nelle diverse forme di mercato studiate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e spiegare le politiche di marketing praticate dalle imprese in ciascuna delle forme di mercato studiate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commentare le politiche di marketing adottate da imprese reali, facendo riferimento al contesto in cui sono inserite e alla fase del ciclo di vita in cui si trovano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i compiti dell’Autorità Garante della Concorrenza e del Mercato</w:t>
            </w:r>
          </w:p>
          <w:p>
            <w:pPr>
              <w:pStyle w:val="Standard"/>
              <w:numPr>
                <w:ilvl w:val="0"/>
                <w:numId w:val="3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fasi del ciclo di vita del prodotto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classificazione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dei mercati secondo la forma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concorrenza perfetta: caratteristiche, formazione del prezzo e politiche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monopolio: caratteristiche, formazione del prezzo e politiche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monopolio bilaterale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l’oligopolio: caratteristiche, formazione del prezzo e politiche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concorrenza monopolistica: caratteristiche, formazione del prezzo e politiche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di mercato e il marketing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ciclo di vita del prodotto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concorrenza nell’UE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natura e funzioni della Autorità Garante della Concorrenza e del Mercato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 (+ DIRITTO)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– il ruolo sociale dell’impresa (*)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highlight w:val="yellow"/>
              </w:rPr>
              <w:t>Ruolo dell'impresa etica nel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  <w:highlight w:val="yellow"/>
              </w:rPr>
            </w:pPr>
            <w:r>
              <w:rPr>
                <w:bCs/>
                <w:sz w:val="16"/>
                <w:szCs w:val="16"/>
                <w:highlight w:val="yellow"/>
              </w:rPr>
              <w:t>Principi di responsabilità sociale dell'impresa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highlight w:val="yellow"/>
              </w:rPr>
              <w:t>Bilancio sociale e ambientale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il ruolo sociale dell’impresa ed esaminare il bilancio sociale ed ambientale quale strumento di informazione e comunicazione verso la comunità  (</w:t>
            </w:r>
            <w:r>
              <w:rPr>
                <w:bCs/>
                <w:i/>
                <w:sz w:val="16"/>
                <w:szCs w:val="16"/>
              </w:rPr>
              <w:t>economia politica + diritto</w:t>
            </w:r>
            <w:r>
              <w:rPr>
                <w:bCs/>
                <w:sz w:val="16"/>
                <w:szCs w:val="16"/>
              </w:rPr>
              <w:t>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la responsabilità sociale dell'impresa soprattutto riguardo all'utilizzo delle risorse umane e naturali e all'impatto dell'attività economica sul territorio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il rapporto tra costi di produzione e  i costi sociali-ambientali di un’impresa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le principali strategie adottate dalle istituzioni per incentivare la tutela aziendale dell’ambiente e per disincentivare le pratiche non virtuose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concetto di sviluppo sostenibile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commentare il bilancio sociale e ambientale diffuso da imprese reali</w:t>
            </w:r>
          </w:p>
          <w:p>
            <w:pPr>
              <w:pStyle w:val="Standard"/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l’impresa: un soggetto economico e un’istituzione sociale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costi sociali e ambientali della produzione: definizione e tipologia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rapporto tra costi di produzione e  i costi sociali-ambientali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esternalità negative della produzione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responsabilità dell’impresa colme istituzione sociale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incentivi e disincentivi finalizzati alla tutela dell’ambiente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obiettivi ecologici dell’impresa e sviluppo sostenibile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bilancio sociale: contenuto, funzioni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Cs/>
        </w:rPr>
        <w:t>(*) Questa tematica viene trattata trasversalmente</w:t>
      </w:r>
      <w:r>
        <w:rPr>
          <w:b/>
          <w:bCs/>
          <w:sz w:val="24"/>
          <w:szCs w:val="24"/>
        </w:rPr>
        <w:t xml:space="preserve"> </w:t>
      </w:r>
      <w:r>
        <w:rPr>
          <w:bCs/>
        </w:rPr>
        <w:t>nell’ambito di diversi moduli del programma. Nella presente scheda si riassumono le conoscenze, le abilità e i contenuti specifici già in parte inseriti nelle precedenti.</w:t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ECONOMIA POLITICA 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– analisi di dati e informazioni economiche (*)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Principali fonti di informazioni economiche, anche in lingua straniera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Strumenti e modalità di rappresentazione e comunicazione delle informazioni economiche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Strumenti e modalità di comunicazione dei fenomeni economico-finanziari in ambito aziendale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suppressAutoHyphens w:val="true"/>
              <w:snapToGrid w:val="false"/>
              <w:ind w:left="53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Si vedano i contenuti specifici delle altre schede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Cs/>
        </w:rPr>
        <w:t>(*) le conoscenze e le abilità indicate in questa scheda dovrebbero essere acquisite dagli studenti trattando le tematiche esposte nelle schede precedenti a cui si rimanda per quello che riguarda i contenuti specifici.</w:t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ECONOMIA POLITICA 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le grandezze macroeconomiche: il reddito e il prodotto nazionale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reddito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prodotto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distribuzione del reddito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funzione e l’importanza della contabilità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distinguere il PIL e il reddito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Confrontare il Pil monetario e reale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limiti dell’indicatore”PIL”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reddito nazionale potenziale ed effettivo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la composizione del reddito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valenza informativa della distribuzione del reddito secondo i criteri studiati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rapporto tra salari e profitti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commentare i dati pubblicati dalle fonti ufficiali italiane ed europee  sulla distribuzione del reddito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interpretare la curva di Lorenz e l’indice Gini</w:t>
            </w:r>
          </w:p>
          <w:p>
            <w:pPr>
              <w:pStyle w:val="Standard"/>
              <w:suppressAutoHyphens w:val="true"/>
              <w:snapToGrid w:val="false"/>
              <w:ind w:left="53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contabilità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prodotto interno lordo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reddito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distribuzione del reddito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distribuzione funzionale del reddito e le tipologie di reddito (salari, profitti, rendite immobiliari e finanziarie)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curva di Lorenz e l’indice Gini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ECONOMIA POLITICA 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l’equilibrio macroeconomico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equilibrio macroeconomico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teoria keynesiana dell’equilibrio macroeconomico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collocare storicamente la Grande Depressione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i punti principali della teoria keynesiana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rapporto tra reddito nazionale e domanda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il consumo, gli investimenti, il risparmio e la spesa pubblica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mettere in relazione consumo, risparmio e reddito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distinguere propensione media e propensione marginale al consumo e al risparmio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fattori che influenzano il consumo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la teoria keynesiana sul consumo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la relazione tra investimenti ,aspettative di profitto e tasso d’interesse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ruolo degli investimenti come componente della domanda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l’azione espansiva del moltiplicatore keynesiano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gli effetti sul reddito nazionale di una variazione della domanda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ruolo della spesa pubblica come componente della domanda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definire il </w:t>
            </w:r>
            <w:r>
              <w:rPr>
                <w:bCs/>
                <w:i/>
                <w:sz w:val="16"/>
                <w:szCs w:val="16"/>
              </w:rPr>
              <w:t>deficit spending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commentare i dati statistici ufficiali sul consumo, sul risparmio, sugli investimenti italiani ed europei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crisi del liberismo e la grande depressione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teoria keynesiana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domanda aggregata e la sua composizione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consumo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risparmio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investimenti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moltiplicatore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spesa pubblica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 (+ DIRITTO)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 la moneta e le politiche monetarie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teorie monetarie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banche (ruolo funzioni, operazioni)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mercato monetario e finanziario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monetarie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Politiche di intervento dello Stato nell'economia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sz w:val="16"/>
                <w:szCs w:val="16"/>
                <w:shd w:fill="auto" w:val="clear"/>
              </w:rPr>
              <w:t>Soggetti, mercati, prodotti e organi del sistema finanziario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funzioni della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 diversi valori della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differenza tra moneta legale e moneta bancaria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e confrontare le caratteristiche dei principali strumenti di pagamento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le fasi che hanno portato dalla lira all’euro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Unione europea e Unione Monetaria europea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chiarire il ruolo e le funzioni delle banche nel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gli aspetti giuridici delle operazioni di intermediazione bancaria (</w:t>
            </w:r>
            <w:r>
              <w:rPr>
                <w:bCs/>
                <w:i/>
                <w:sz w:val="16"/>
                <w:szCs w:val="16"/>
              </w:rPr>
              <w:t>diritto</w:t>
            </w:r>
            <w:r>
              <w:rPr>
                <w:bCs/>
                <w:sz w:val="16"/>
                <w:szCs w:val="16"/>
              </w:rPr>
              <w:t>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processo di espansione dei depositi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la teoria quantitativa della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mettere in relazione la circolazione monetaria con il livello generale dei prezzi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domanda di moneta e risparmio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l’equilibrio nel mercato monetario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il ruolo della BCE nella politica monetaria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gli strumenti della politica monetaria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politiche monetarie espansive e restrittive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collegare il mercato monetario con il livello di equilibrio del reddito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cogliere gli effetti della politica monetaria sul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il sistema bancario italiano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sistemi monetari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l’euro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l’offerta di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banche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moneta legale e la moneta bancaria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processo di moltiplicazione dei depositi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strumenti di pagamento e le loro caratteristiche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teoria quantitativa della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domanda di moneta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l’equilibrio nel mercato monetario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mercato monetario e mercato finanziario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Banca D’Italia e il sistema bancario italiano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l’Eurositema e il SEBC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politica monetaria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effetti della politica monetaria sul sistema economico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 (+ DIRITTO)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il mercato finanziario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Soggetti, mercati, prodotti e organi del sistema finanziario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mercato finanziario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Borsa e gli operatori di Borsa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strumenti finanziari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strumenti assicurativi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le regole e le caratteristiche dei mercati finanziari e definirne ruolo, funzioni, patologie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le caratteristiche dei prodotti dei mercati  finanziari in relazione al contesto, alle risorse, agli obiettivi aziendali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le differenze tra il mercato monetario e quello finanziario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il ruolo della Borsa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principali strumenti finanziari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gli aspetti giuridici delle operazioni di intermediazione finanziaria bancaria e non bancaria  (</w:t>
            </w:r>
            <w:r>
              <w:rPr>
                <w:bCs/>
                <w:i/>
                <w:sz w:val="16"/>
                <w:szCs w:val="16"/>
              </w:rPr>
              <w:t>diritto</w:t>
            </w:r>
            <w:r>
              <w:rPr>
                <w:bCs/>
                <w:sz w:val="16"/>
                <w:szCs w:val="16"/>
              </w:rPr>
              <w:t>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 mercati regolamentati dai mercati non regolamentati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le principali funzioni della CONSOB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comprendere come opera la speculazione di Borsa e distinguere i reati di aggiotaggio e </w:t>
            </w:r>
            <w:r>
              <w:rPr>
                <w:bCs/>
                <w:i/>
                <w:sz w:val="16"/>
                <w:szCs w:val="16"/>
              </w:rPr>
              <w:t>insider trading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le principali forme di gestione collettiva del risparmio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le funzioni degli istituti di assicurazione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principali strumenti assicurativi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mercato finanziario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Borsa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operatori di Borsa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strumenti finanziari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fondi comuni d’investimento e le SICAV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disposizioni sull’intermediazione finanziaria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speculazioni di borsa, l’aggiotaggio e l’</w:t>
            </w:r>
            <w:r>
              <w:rPr>
                <w:bCs/>
                <w:i/>
                <w:sz w:val="16"/>
                <w:szCs w:val="16"/>
              </w:rPr>
              <w:t>insider trading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istituti di assicurazione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strumenti assicurativi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connessioni tra il mercato finanziario e il mercato monetario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la dinamica del sistema economico: il ciclo economico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ciclo economico e le sue fasi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anticicliche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lo sviluppo sostenibile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il concetto di ciclo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caratteristiche e le conseguenze delle diverse fasi del ciclo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come agisce in funzione anticiclica la politica della spesa pubblica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spiegare come agisce in funzione anticiclica la politica monetaria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come agisce in funzione anticiclica la politica fiscale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principali fattori dello sviluppo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concetto di sviluppo sostenibile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ciclo economico e le sue fasi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anticicliche: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della spesa pubblica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monetaria</w:t>
            </w:r>
          </w:p>
          <w:p>
            <w:pPr>
              <w:pStyle w:val="Standard"/>
              <w:numPr>
                <w:ilvl w:val="0"/>
                <w:numId w:val="4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fiscale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lo sviluppo sostenibile</w:t>
            </w:r>
          </w:p>
          <w:p>
            <w:pPr>
              <w:pStyle w:val="Standard"/>
              <w:suppressAutoHyphens w:val="true"/>
              <w:snapToGrid w:val="false"/>
              <w:ind w:left="72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ECONOMIA POLITICA 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l’inflazione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antinflazionistiche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politica dei redditi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l’inflazione, la deflazione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classificare l’inflazione in base all’intensità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interpretare e commentare gli indici pubblicati da fonti ufficiali relativi all’inflazione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cause dell’inflazione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gli obiettivi della politica dei redditi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spirale prezzi/salari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gli effetti redistributivi dell’inflazione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evidenziare la conflittualità tra il controllo dell’inflazione e della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il fenomeno della stagflazione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misura dell’inflazione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cause dell’inflazione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effetti dell’inflazione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antinflazionistiche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politica dei redditi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stagflazione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ECONOMIA POLITICA 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il mercato del lavoro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di contrasto alla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nuove forme di lavoro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di occupazione e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 vari tipi di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significato di “tasso di disoccupazione”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interpretare gli indici pubblicati da fonti ufficiali relativi alla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cause della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l’influenza dello sviluppo tecnologico sull’occupazione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esporre le principali misure di contrasto alla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le caratteristiche del mercato italiano del lavoro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le forme di flessibilità del mercato del lavoro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occupazione e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misura della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disoccupazione in Italia e nel mondo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cause della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effetti della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politiche di contrasto  alla disoccupazione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nuove forme di lavoro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ECONOMIA POLITICA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Gli scambi internazionali e il mercato globale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Scambi internazionali e caratteristiche del mercato globale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  <w:highlight w:val="lightGray"/>
              </w:rPr>
              <w:t>Effetti dell’innovazione tecnologica sul sistema economico mondiale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(solo SIA</w:t>
            </w:r>
            <w:r>
              <w:rPr>
                <w:sz w:val="16"/>
                <w:szCs w:val="16"/>
              </w:rPr>
              <w:t>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Politiche di intervento dello Stato nell'economia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e commentare i cambiamenti che il mercato globale ha prodotto sulla struttura aziendale e sulla sua operatività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le problematiche di localizzazione e delocalizzazione produttiva in riferimento alle situazioni aziendali e al contesto economico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highlight w:val="lightGray"/>
              </w:rPr>
              <w:t>Individuare e analizzare i cambiamenti che la rivoluzione tecnologica ha prodotto sul sistema economico mondiale</w:t>
            </w:r>
            <w:r>
              <w:rPr>
                <w:bCs/>
                <w:sz w:val="16"/>
                <w:szCs w:val="16"/>
              </w:rPr>
              <w:t xml:space="preserve"> (</w:t>
            </w:r>
            <w:r>
              <w:rPr>
                <w:bCs/>
                <w:i/>
                <w:sz w:val="16"/>
                <w:szCs w:val="16"/>
              </w:rPr>
              <w:t>solo SIA</w:t>
            </w:r>
            <w:r>
              <w:rPr>
                <w:bCs/>
                <w:sz w:val="16"/>
                <w:szCs w:val="16"/>
              </w:rPr>
              <w:t>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il concetto di divisione internazionale del lavoro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interdipendenze tra le diverse economie mondiali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libero scambio e protezionismo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lo schema   della bilancia commerciale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lo schema  della bilancia dei pagamenti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tra bilancia commerciale e bilancia dei pagamenti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il ruolo delle multinazionali e il loro rapporto con i paesi ospitanti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il contenuto dei principali accordi per favorire il commercio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l’importanza del commercio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la politica commerciale dei vari Paesi, distinguendo tra libero scambio e protezionismo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problemi relativi alla globalizzazione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la relazione esistente tra gi scambi con l’estero e il reddito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fattori che influenzano il cambio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l’economia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commercio internazionale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teoria dei costi comparati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multinazionali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mercato globale e le sue caratteristiche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politica commerciale: libero scambio e protezionismo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dal GATT all’organizzazione mondiale del commercio (WTO)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globalizzazione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bilancia commerciale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cambi e i regimi di cambio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la bilancia dei pagamenti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scambi con l’estero e il reddito nazionale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import export italiano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bilancia italiana dei pagamenti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ECONOMIA POLITICA 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– analisi di dati e informazioni economiche (*)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Principali fonti di informazioni economiche, anche in lingua straniera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Strumenti e modalità di rappresentazione e comunicazione delle informazioni economiche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Strumenti e modalità di comunicazione dei fenomeni economico-finanziari in ambito aziendale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suppressAutoHyphens w:val="true"/>
              <w:snapToGrid w:val="false"/>
              <w:ind w:left="53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Si vedano i contenuti specifici delle altre schede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Cs/>
        </w:rPr>
        <w:t>(*) le conoscenze e le abilità indicate in questa scheda dovrebbero essere acquisite dagli studenti trattando le tematiche esposte nelle schede precedenti a cui si rimanda per quello che riguarda i contenuti specifici.</w:t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la finanza pubblica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Strumenti e funzioni di politica economica con particolare riferimento alla finanza pubblica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la natura e le funzioni della finanza pubblica, inquadrandola secondo le varie teorie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il ruolo della finanza pubblica nel corso della storia e nella realtà economico-sociale degli stati contemporanei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saper individuare i profili politici, economici e giuridici dell’attività finanziaria pubblica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i bisogni e i servizi pubblici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gli effetti delle politiche finanziarie volte al soddisfacimento dei bisogni collettivi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le spese pubbliche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 diversi tipi di spesa pubblica in relazione alla loro natura e destinazione;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gli effetti delle diverse spese pubbliche sul sistema economico;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e esporre le diverse teorie sull'espansione della spesa pubblica;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il fondamento giuridico ed economico dell’intervento pubblico in campo sociale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le forme tipiche in cui si articolano i sistemi di sicurezza sociale e le relative fonti di finanziamento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gli aspetti</w:t>
            </w:r>
            <w:r>
              <w:rPr>
                <w:sz w:val="16"/>
                <w:szCs w:val="16"/>
              </w:rPr>
              <w:t xml:space="preserve"> fondamentali dei sistemi di previdenza, assistenza e sanità nel nostro paese.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le varie forme d’entrata e distinguerne la natura, le caratteristiche e gli effetti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e valutare gli effetti della pressione tributaria sull’economia nazionale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oggetto,  caratteri e soggetti della finanza pubblica;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Evoluzione e ruolo attuale della finanza pubblica;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Principali teorie sulla funzione dell' attività finanziaria: finanza neutrale, della riforma sociale, congiunturale e funzionale.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politica finanziaria e i suoi obiettivi;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regolamentazione giuridica dell’attività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16"/>
                <w:szCs w:val="16"/>
              </w:rPr>
              <w:t>finanziaria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bisogni pubblici e servizi pubblici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spese pubbliche (definizione, classificazione)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effetti della spesa pubblica sull’equilibrio del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l’espansione della spesa pubblica (cause, effetti e teorie interpretative)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l’intervento pubblico in campo sociale (fondamento giuridico-economico e campi di intervento)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entrate pubbliche (tipologia e classificazione)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entrate tributarie ed extratributarie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pressione tributaria e i suoi effetti sul sistema economico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la finanza pubblica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Strumenti e funzioni di politica economica con particolare riferimento alla finanza pubblica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la natura e le funzioni della finanza pubblica, inquadrandola secondo le varie teorie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il ruolo della finanza pubblica nel corso della storia e nella realtà economico-sociale degli stati contemporanei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saper individuare i profili politici, economici e giuridici dell’attività finanziaria pubblica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i bisogni e i servizi pubblici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gli effetti delle politiche finanziarie volte al soddisfacimento dei bisogni collettivi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definire e classificare le spese pubbliche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 diversi tipi di spesa pubblica in relazione alla loro natura e destinazione;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gli effetti delle diverse spese pubbliche sul sistema economico;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comprendere e esporre le diverse teorie sull'espansione della spesa pubblica;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il fondamento giuridico ed economico dell’intervento pubblico in campo sociale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le forme tipiche in cui si articolano i sistemi di sicurezza sociale e le relative fonti di finanziamento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gli aspetti</w:t>
            </w:r>
            <w:r>
              <w:rPr>
                <w:sz w:val="16"/>
                <w:szCs w:val="16"/>
              </w:rPr>
              <w:t xml:space="preserve"> fondamentali dei sistemi di previdenza, assistenza e sanità nel nostro paese.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le varie forme d’entrata e distinguerne la natura, le caratteristiche e gli effetti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e valutare gli effetti della pressione tributaria sull’economia nazionale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oggetto,  caratteri e soggetti della finanza pubblica;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Evoluzione e ruolo attuale della finanza pubblica;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Principali teorie sulla funzione dell' attività finanziaria: finanza neutrale, della riforma sociale, congiunturale e funzionale.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politica finanziaria e i suoi obiettivi;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regolamentazione giuridica dell’attività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16"/>
                <w:szCs w:val="16"/>
              </w:rPr>
              <w:t>finanziaria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bisogni pubblici e servizi pubblici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spese pubbliche (definizione, classificazione)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effetti della spesa pubblica sull’equilibrio del sistema economico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l’espansione della spesa pubblica (cause, effetti e teorie interpretative)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l’intervento pubblico in campo sociale (fondamento giuridico-economico e campi di intervento)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entrate pubbliche (tipologia e classificazione)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entrate tributarie ed extratributarie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pressione tributaria e i suoi effetti sul sistema economico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il bilancio dello Stato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Strumenti e funzioni di politica economica con particolare riferimento alla finanza pubblica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rFonts w:cs="Times New Roman"/>
                <w:spacing w:val="-3"/>
                <w:sz w:val="16"/>
                <w:szCs w:val="16"/>
                <w:highlight w:val="lightGray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il bilancio dello stato con</w:t>
            </w:r>
            <w:r>
              <w:rPr>
                <w:rFonts w:cs="Times New Roman"/>
                <w:spacing w:val="-3"/>
                <w:sz w:val="16"/>
                <w:szCs w:val="16"/>
                <w:highlight w:val="lightGray"/>
              </w:rPr>
              <w:t xml:space="preserve"> particolare riguardo alla sua innovazione (solo SIA)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ruolo del bilancio dello Stato come strumento di politica</w:t>
            </w:r>
            <w:r>
              <w:rPr>
                <w:rFonts w:cs="Tahoma" w:ascii="Tahoma" w:hAnsi="Tahoma"/>
                <w:spacing w:val="-3"/>
                <w:sz w:val="16"/>
                <w:szCs w:val="16"/>
              </w:rPr>
              <w:t xml:space="preserve"> </w:t>
            </w:r>
            <w:r>
              <w:rPr>
                <w:rFonts w:cs="Times New Roman"/>
                <w:spacing w:val="-3"/>
                <w:sz w:val="16"/>
                <w:szCs w:val="16"/>
              </w:rPr>
              <w:t>economica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la funzione contabile, politica, giuridica ed economica del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e distinguere le tipologie di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 principi del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il problema dell’equilibrio di bilancio con particolare riferimento alla situazione italiana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le procedure di formazione del bilancio e la legge di approvazione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 principali controlli sull’esecuzione del bilancio e sulla gestione economico finanziaria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mezzi con i quali lo Stato può coprire il deficit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gli effetti dell’indebitamento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bilancio dello Stato( nozione, funzioni, prinipi costituzionali, criteri di redazione)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Tipi di bilancio e relativi criteri di classificazione;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Struttura e risultati di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problema del pareggio del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Teorie sul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Procedimento di formazione del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Esecuzione e controllo del bilancio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deficit pubblico e la sua copertura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il sistema tributario italiano: rapporto giudico d’imposta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il sistema tributario italiano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Analizzare le tipologie di tributi e gli effetti della pressione fiscale con particolare riferimento alle imprese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caratteri e le funzioni delle imposte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individuare i diversi tipi di imposta e saperli confrontare sia sul piano dell’equità sia sotto il profilo dell’efficienza economica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principi fondamentali in base ai quali il carico impositivo deve essere distribuito tra i cittadini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 criteri di equità distributiva generalmente seguiti negli ordinamenti tributari degli Stati contemporanei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 principi su cui si basa il rapporto tra cittadino e amministrazione finanziaria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procedimenti di accertamento e riscossione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e distinguere gli effetti macro e micro economici dell’imposta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Caratteri e funzioni dell’imposta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Presupposti e soggetti del rapporto impositivo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Classificazioni: imposte dirette e indirette; generali e speciali; personali e reali; proporzionali e progressive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capacità contributiva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L’imposta progressiva e i suoi modi di applicazione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principi giuridici delle imposte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L’applicazione delle imposte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Principi amministrativi delle imposte: certezza, comodità, economicità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Accertamento e riscossione delle imposte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Gli effetti economici delle imposte: la pressione tributaria e i suoi effetti; evasione fiscale; elusione; rimozione; traslazione; diffusione dell'imposta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il sistema tributario italiano(*)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4"/>
                <w:szCs w:val="24"/>
                <w:shd w:fill="auto" w:val="clear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il sistema tributario italiano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Analizzare le tipologie di tributi e gli effetti della pressione fiscale con particolare riferimento alle imprese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 i caratteri essenziali del nostro sistema tributario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elencare i tributi diretti e indiretti, statali e locali attualmente vigenti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descrivere, relativamente all’IRPEF:presupposto, natura e struttura dell’imposta; i criteri per la determinazione della base imponibile; il sistema di determinazione dell’imposta;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descrivere, relativamente all’Ires: il presupposto e la struttura dell’imposta; le fondamentali regole di determinazione della base imponibile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saper descrivere, relativamente all’IVA: le caratteristiche e la struttura dell’imposta; le operazioni rilevanti ai fini dell’imposta e le relative distinzioni; i principali adempimenti a cui è tenuto il contribuente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saper descrivere, relativamente all’IMU: le caratteristiche e la natura dell’imposta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Nozione di sistema tributario;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Lineamenti essenziali del sistema vigente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Le imposte attualmente vigenti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Approfondimento delle seguenti imposte</w:t>
            </w:r>
            <w:r>
              <w:rPr>
                <w:sz w:val="16"/>
                <w:szCs w:val="16"/>
              </w:rPr>
              <w:t>:</w:t>
            </w:r>
          </w:p>
          <w:p>
            <w:pPr>
              <w:pStyle w:val="Standard"/>
              <w:numPr>
                <w:ilvl w:val="1"/>
                <w:numId w:val="6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I.R.P.E.F.</w:t>
            </w:r>
          </w:p>
          <w:p>
            <w:pPr>
              <w:pStyle w:val="Standard"/>
              <w:numPr>
                <w:ilvl w:val="1"/>
                <w:numId w:val="6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Ires</w:t>
            </w:r>
          </w:p>
          <w:p>
            <w:pPr>
              <w:pStyle w:val="Standard"/>
              <w:numPr>
                <w:ilvl w:val="1"/>
                <w:numId w:val="6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IMU</w:t>
            </w:r>
          </w:p>
          <w:p>
            <w:pPr>
              <w:pStyle w:val="Standard"/>
              <w:numPr>
                <w:ilvl w:val="1"/>
                <w:numId w:val="6"/>
              </w:numPr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I.V.A.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 cambiamenti in atto nel nostro sistema tributario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(*) </w:t>
      </w:r>
      <w:r>
        <w:rPr>
          <w:bCs/>
          <w:sz w:val="16"/>
          <w:szCs w:val="16"/>
        </w:rPr>
        <w:t xml:space="preserve">si precisa che l’abilità “ </w:t>
      </w:r>
      <w:r>
        <w:rPr>
          <w:i/>
          <w:spacing w:val="-4"/>
          <w:sz w:val="16"/>
          <w:szCs w:val="16"/>
        </w:rPr>
        <w:t xml:space="preserve">Processo di determinazione del reddito contabile, </w:t>
      </w:r>
      <w:r>
        <w:rPr>
          <w:i/>
          <w:sz w:val="16"/>
          <w:szCs w:val="16"/>
        </w:rPr>
        <w:t>fiscale e imponibile</w:t>
      </w:r>
      <w:r>
        <w:rPr>
          <w:sz w:val="16"/>
          <w:szCs w:val="16"/>
        </w:rPr>
        <w:t xml:space="preserve">”, specificata nelle linee guida ministeriali, sarà acquisita dagli allievi nell’ambito della disciplina “economia aziendale”. Ciò in base ad un accordo tra i docenti del dipartimento di discipline giuridiche ed economiche e quelli del dipartimento di discipline economiche ed aziendali.  </w:t>
      </w:r>
      <w:r>
        <w:br w:type="page"/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i diversi livelli della finanza pubblica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highlight w:val="none"/>
                <w:shd w:fill="auto" w:val="clear"/>
              </w:rPr>
            </w:pPr>
            <w:r>
              <w:rPr>
                <w:rFonts w:cs="Times New Roman"/>
                <w:spacing w:val="-3"/>
                <w:sz w:val="16"/>
                <w:szCs w:val="16"/>
                <w:shd w:fill="auto" w:val="clear"/>
              </w:rPr>
              <w:t>Finanza locale e bilancio degli enti locali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</w:tabs>
              <w:suppressAutoHyphens w:val="false"/>
              <w:textAlignment w:val="auto"/>
              <w:rPr>
                <w:rFonts w:cs="Times New Roman"/>
                <w:spacing w:val="-3"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finanza europea</w:t>
            </w:r>
          </w:p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Ricercare ed analizzare rapporti, previsioni e studi economici di settore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Riconoscere il tipo di politiche economico-finanziarie poste in essere per la governante di un settore o di un intero paese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napToGrid w:val="false"/>
              <w:ind w:hanging="175" w:left="175"/>
              <w:jc w:val="both"/>
              <w:textAlignment w:val="auto"/>
              <w:rPr>
                <w:bCs/>
                <w:sz w:val="16"/>
                <w:szCs w:val="16"/>
              </w:rPr>
            </w:pPr>
            <w:r>
              <w:rPr>
                <w:rFonts w:cs="Times New Roman"/>
                <w:spacing w:val="-3"/>
                <w:sz w:val="16"/>
                <w:szCs w:val="16"/>
              </w:rPr>
              <w:t>Analizzare le tipologie di tributi locali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i principi del decentramento e dell’autonomia locale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illustrare e distinguere i sistemi di finanziamento delle spese locali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distinguere il sistema del centralismo fiscale dal sistema del federalismo fiscale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spiegare le ragioni economiche e le diverse configurazioni del federalismo fiscale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le entrate, le spese e il bilancio dell’UE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indicare i principali aspetti di armonizzazione tra i sistemi ficali degli stati membri dell’UE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finanza statale e finanza locale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l’autonomia degli enti territoriali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 sistemi di finanziamento degli enti locali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il federalismo fiscale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evoluzione della finanza regionale</w:t>
            </w:r>
          </w:p>
          <w:p>
            <w:pPr>
              <w:pStyle w:val="Standard"/>
              <w:suppressAutoHyphens w:val="true"/>
              <w:snapToGrid w:val="fals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Finanza statale e finanza europea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 finanza dell’Unione europea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l’armonizzazione fiscale degli stati membri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imposte dirette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imposte indirette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/>
      </w:pPr>
      <w:r>
        <w:rPr/>
      </w:r>
    </w:p>
    <w:p>
      <w:pPr>
        <w:pStyle w:val="Normal"/>
        <w:widowControl/>
        <w:suppressAutoHyphens w:val="false"/>
        <w:textAlignment w:val="auto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AFM e SIA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SCIENZA DELLE FINANZE</w:t>
      </w:r>
    </w:p>
    <w:tbl>
      <w:tblPr>
        <w:tblW w:w="11175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2316"/>
        <w:gridCol w:w="288"/>
        <w:gridCol w:w="1490"/>
        <w:gridCol w:w="3148"/>
        <w:gridCol w:w="276"/>
        <w:gridCol w:w="1167"/>
        <w:gridCol w:w="2190"/>
        <w:gridCol w:w="298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48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/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Anno:5 – analisi di dati e informazioni economiche (*)</w:t>
      </w:r>
    </w:p>
    <w:tbl>
      <w:tblPr>
        <w:tblW w:w="14572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126"/>
        <w:gridCol w:w="6776"/>
        <w:gridCol w:w="56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6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Principali fonti di informazioni economiche, anche in lingua straniera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Strumenti e modalità di rappresentazione e comunicazione delle informazioni economiche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highlight w:val="none"/>
                <w:shd w:fill="auto" w:val="clear"/>
              </w:rPr>
            </w:pPr>
            <w:r>
              <w:rPr>
                <w:bCs/>
                <w:sz w:val="16"/>
                <w:szCs w:val="16"/>
                <w:shd w:fill="auto" w:val="clear"/>
              </w:rPr>
              <w:t>Strumenti e modalità di comunicazione dei fenomeni economico-finanziari in ambito aziendale</w:t>
            </w:r>
          </w:p>
        </w:tc>
        <w:tc>
          <w:tcPr>
            <w:tcW w:w="67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Reperire la documentazione relativa a un settore economico e/o al territorio ed elaborarne i contenuti in funzione di specifici obiettivi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Rappresentare, commentare e comunicare le informazioni elaborate</w:t>
            </w:r>
          </w:p>
          <w:p>
            <w:pPr>
              <w:pStyle w:val="Standard"/>
              <w:suppressAutoHyphens w:val="true"/>
              <w:snapToGrid w:val="false"/>
              <w:ind w:left="53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ind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Si vedano i contenuti specifici delle altre schede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gli aspetti geografici, ecologici, territoriali dell'ambiente naturale ed antropico, le connessioni con le strutture demografiche, economiche, sociali, culturali e le trasformazioni intervenute nel corso del tempo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Identificare e applicare le metodologie e le tecniche della gestione per progetti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e interpretare: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4"/>
                <w:sz w:val="16"/>
                <w:szCs w:val="16"/>
              </w:rPr>
              <w:t>le tendenze dei mercati locali, nazionali e globali anche per coglierne le ripercussioni in un dato contesto;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macrofenomeni economici nazionali e internazionali per connetterli alla specificità di un'azienda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pacing w:lineRule="auto" w:line="216" w:before="0" w:after="0"/>
              <w:ind w:hanging="360" w:left="720" w:right="576"/>
              <w:contextualSpacing/>
              <w:jc w:val="both"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 cambiamenti dei sistemi economici nella dimensione diacronica attraverso il confronto fra epoche storiche e nella dimensione sincronica attraverso il confronto fra aree geografiche e culture diverse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Riconoscere i diversi modelli organizzativi aziendali, documentare le procedure e ricercare soluzioni efficaci rispetto a situazioni date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Inquadrare l'attività di marketing nel ciclo di vita dell'azienda e realizzare applicazioni con riferimento a specifici contesti e diverse politiche di mercato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Standard"/>
              <w:numPr>
                <w:ilvl w:val="0"/>
                <w:numId w:val="1"/>
              </w:numPr>
              <w:suppressAutoHyphens w:val="true"/>
              <w:snapToGrid w:val="false"/>
              <w:spacing w:lineRule="auto" w:line="216"/>
              <w:ind w:hanging="175" w:left="175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rPr>
          <w:b/>
          <w:bCs/>
          <w:sz w:val="24"/>
          <w:szCs w:val="24"/>
        </w:rPr>
      </w:pPr>
      <w:r>
        <w:rPr>
          <w:bCs/>
        </w:rPr>
        <w:t>(*) le conoscenze e le abilità indicate in questa scheda dovrebbero essere acquisite dagli studenti trattando le tematiche esposte nelle schede precedenti a cui si rimanda per quello che riguarda i contenuti specifici.</w:t>
      </w:r>
    </w:p>
    <w:p>
      <w:pPr>
        <w:pStyle w:val="Normal"/>
        <w:widowControl/>
        <w:suppressAutoHyphens w:val="false"/>
        <w:textAlignment w:val="auto"/>
        <w:rPr/>
      </w:pPr>
      <w:r>
        <w:rPr/>
      </w:r>
    </w:p>
    <w:sectPr>
      <w:type w:val="nextPage"/>
      <w:pgSz w:orient="landscape" w:w="16838" w:h="11906"/>
      <w:pgMar w:left="1134" w:right="1134" w:gutter="0" w:header="0" w:top="141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Calibri">
    <w:altName w:val=" 'Century Gothic'"/>
    <w:charset w:val="00"/>
    <w:family w:val="swiss"/>
    <w:pitch w:val="variable"/>
  </w:font>
  <w:font w:name="Tahoma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Symbol" w:hAnsi="Symbol" w:cs="Symbol" w:hint="default"/>
        <w:sz w:val="16"/>
        <w:spacing w:val="-3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53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5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7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9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1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3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5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7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95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283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it-IT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a37d2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it-IT"/>
    </w:rPr>
  </w:style>
  <w:style w:type="paragraph" w:styleId="Heading1">
    <w:name w:val="heading 1"/>
    <w:basedOn w:val="Titolo"/>
    <w:next w:val="BodyText"/>
    <w:link w:val="Titolo1Carattere"/>
    <w:qFormat/>
    <w:rsid w:val="00b71cf8"/>
    <w:pPr>
      <w:numPr>
        <w:ilvl w:val="0"/>
        <w:numId w:val="5"/>
      </w:numPr>
      <w:suppressAutoHyphens w:val="true"/>
      <w:textAlignment w:val="auto"/>
      <w:outlineLvl w:val="0"/>
    </w:pPr>
    <w:rPr>
      <w:rFonts w:ascii="Albany" w:hAnsi="Albany" w:eastAsia="MS Mincho" w:cs="Tahoma"/>
      <w:b/>
      <w:bCs/>
      <w:kern w:val="0"/>
      <w:sz w:val="32"/>
      <w:szCs w:val="32"/>
      <w:lang w:eastAsia="ar-SA"/>
    </w:rPr>
  </w:style>
  <w:style w:type="paragraph" w:styleId="Heading3">
    <w:name w:val="heading 3"/>
    <w:basedOn w:val="Titolo"/>
    <w:next w:val="BodyText"/>
    <w:link w:val="Titolo3Carattere"/>
    <w:qFormat/>
    <w:rsid w:val="00b71cf8"/>
    <w:pPr>
      <w:numPr>
        <w:ilvl w:val="2"/>
        <w:numId w:val="5"/>
      </w:numPr>
      <w:suppressAutoHyphens w:val="true"/>
      <w:textAlignment w:val="auto"/>
      <w:outlineLvl w:val="2"/>
    </w:pPr>
    <w:rPr>
      <w:rFonts w:ascii="Albany" w:hAnsi="Albany" w:eastAsia="MS Mincho" w:cs="Tahoma"/>
      <w:b/>
      <w:bCs/>
      <w:kern w:val="0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4z0" w:customStyle="1">
    <w:name w:val="WW8Num4z0"/>
    <w:qFormat/>
    <w:rsid w:val="001d654b"/>
    <w:rPr>
      <w:b w:val="false"/>
      <w:i w:val="false"/>
    </w:rPr>
  </w:style>
  <w:style w:type="character" w:styleId="WW8Num7z0" w:customStyle="1">
    <w:name w:val="WW8Num7z0"/>
    <w:qFormat/>
    <w:rsid w:val="001d654b"/>
    <w:rPr>
      <w:rFonts w:ascii="Symbol" w:hAnsi="Symbol"/>
    </w:rPr>
  </w:style>
  <w:style w:type="character" w:styleId="WW8Num7z1" w:customStyle="1">
    <w:name w:val="WW8Num7z1"/>
    <w:qFormat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qFormat/>
    <w:rsid w:val="001d654b"/>
    <w:rPr>
      <w:rFonts w:ascii="Wingdings" w:hAnsi="Wingdings"/>
    </w:rPr>
  </w:style>
  <w:style w:type="character" w:styleId="WW8Num7z4" w:customStyle="1">
    <w:name w:val="WW8Num7z4"/>
    <w:qFormat/>
    <w:rsid w:val="001d654b"/>
    <w:rPr>
      <w:rFonts w:ascii="Courier New" w:hAnsi="Courier New" w:cs="Courier New"/>
    </w:rPr>
  </w:style>
  <w:style w:type="character" w:styleId="WW8Num10z0" w:customStyle="1">
    <w:name w:val="WW8Num10z0"/>
    <w:qFormat/>
    <w:rsid w:val="001d654b"/>
    <w:rPr>
      <w:rFonts w:ascii="Symbol" w:hAnsi="Symbol"/>
    </w:rPr>
  </w:style>
  <w:style w:type="character" w:styleId="WW8Num10z1" w:customStyle="1">
    <w:name w:val="WW8Num10z1"/>
    <w:qFormat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qFormat/>
    <w:rsid w:val="001d654b"/>
    <w:rPr>
      <w:b w:val="false"/>
      <w:i w:val="false"/>
    </w:rPr>
  </w:style>
  <w:style w:type="character" w:styleId="WW8Num17z0" w:customStyle="1">
    <w:name w:val="WW8Num17z0"/>
    <w:qFormat/>
    <w:rsid w:val="001d654b"/>
    <w:rPr>
      <w:rFonts w:ascii="Symbol" w:hAnsi="Symbol"/>
    </w:rPr>
  </w:style>
  <w:style w:type="character" w:styleId="WW8Num17z1" w:customStyle="1">
    <w:name w:val="WW8Num17z1"/>
    <w:qFormat/>
    <w:rsid w:val="001d654b"/>
    <w:rPr>
      <w:rFonts w:ascii="Courier New" w:hAnsi="Courier New" w:cs="Courier New"/>
    </w:rPr>
  </w:style>
  <w:style w:type="character" w:styleId="WW8Num17z2" w:customStyle="1">
    <w:name w:val="WW8Num17z2"/>
    <w:qFormat/>
    <w:rsid w:val="001d654b"/>
    <w:rPr>
      <w:rFonts w:ascii="Wingdings" w:hAnsi="Wingdings"/>
    </w:rPr>
  </w:style>
  <w:style w:type="character" w:styleId="WW8Num19z0" w:customStyle="1">
    <w:name w:val="WW8Num19z0"/>
    <w:qFormat/>
    <w:rsid w:val="001d654b"/>
    <w:rPr>
      <w:rFonts w:ascii="Symbol" w:hAnsi="Symbol"/>
    </w:rPr>
  </w:style>
  <w:style w:type="character" w:styleId="WW8Num19z1" w:customStyle="1">
    <w:name w:val="WW8Num19z1"/>
    <w:qFormat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qFormat/>
    <w:rsid w:val="001d654b"/>
    <w:rPr>
      <w:rFonts w:ascii="Wingdings" w:hAnsi="Wingdings"/>
    </w:rPr>
  </w:style>
  <w:style w:type="character" w:styleId="WW8Num19z4" w:customStyle="1">
    <w:name w:val="WW8Num19z4"/>
    <w:qFormat/>
    <w:rsid w:val="001d654b"/>
    <w:rPr>
      <w:rFonts w:ascii="Courier New" w:hAnsi="Courier New" w:cs="Courier New"/>
    </w:rPr>
  </w:style>
  <w:style w:type="character" w:styleId="WW8Num27z0" w:customStyle="1">
    <w:name w:val="WW8Num27z0"/>
    <w:qFormat/>
    <w:rsid w:val="001d654b"/>
    <w:rPr>
      <w:b w:val="false"/>
      <w:i w:val="false"/>
    </w:rPr>
  </w:style>
  <w:style w:type="character" w:styleId="WW8Num31z0" w:customStyle="1">
    <w:name w:val="WW8Num31z0"/>
    <w:qFormat/>
    <w:rsid w:val="001d654b"/>
    <w:rPr>
      <w:b w:val="false"/>
      <w:i w:val="false"/>
    </w:rPr>
  </w:style>
  <w:style w:type="character" w:styleId="WW8Num32z0" w:customStyle="1">
    <w:name w:val="WW8Num32z0"/>
    <w:qFormat/>
    <w:rsid w:val="001d654b"/>
    <w:rPr>
      <w:rFonts w:ascii="Symbol" w:hAnsi="Symbol"/>
    </w:rPr>
  </w:style>
  <w:style w:type="character" w:styleId="WW8Num32z2" w:customStyle="1">
    <w:name w:val="WW8Num32z2"/>
    <w:qFormat/>
    <w:rsid w:val="001d654b"/>
    <w:rPr>
      <w:rFonts w:ascii="Wingdings" w:hAnsi="Wingdings"/>
    </w:rPr>
  </w:style>
  <w:style w:type="character" w:styleId="WW8Num32z4" w:customStyle="1">
    <w:name w:val="WW8Num32z4"/>
    <w:qFormat/>
    <w:rsid w:val="001d654b"/>
    <w:rPr>
      <w:rFonts w:ascii="Courier New" w:hAnsi="Courier New" w:cs="Courier New"/>
    </w:rPr>
  </w:style>
  <w:style w:type="character" w:styleId="WW8Num33z0" w:customStyle="1">
    <w:name w:val="WW8Num33z0"/>
    <w:qFormat/>
    <w:rsid w:val="001d654b"/>
    <w:rPr>
      <w:b w:val="false"/>
      <w:i w:val="false"/>
    </w:rPr>
  </w:style>
  <w:style w:type="character" w:styleId="grame" w:customStyle="1">
    <w:name w:val="grame"/>
    <w:basedOn w:val="DefaultParagraphFont"/>
    <w:qFormat/>
    <w:rsid w:val="001d654b"/>
    <w:rPr/>
  </w:style>
  <w:style w:type="character" w:styleId="spelle" w:customStyle="1">
    <w:name w:val="spelle"/>
    <w:basedOn w:val="DefaultParagraphFont"/>
    <w:qFormat/>
    <w:rsid w:val="001d654b"/>
    <w:rPr/>
  </w:style>
  <w:style w:type="character" w:styleId="FootnoteSymbol" w:customStyle="1">
    <w:name w:val="Footnote Symbol"/>
    <w:basedOn w:val="DefaultParagraphFont"/>
    <w:qFormat/>
    <w:rsid w:val="001d654b"/>
    <w:rPr>
      <w:vertAlign w:val="superscript"/>
    </w:rPr>
  </w:style>
  <w:style w:type="character" w:styleId="CarattereCarattere1" w:customStyle="1">
    <w:name w:val="Carattere Carattere1"/>
    <w:basedOn w:val="DefaultParagraphFont"/>
    <w:qFormat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character" w:styleId="PageNumber">
    <w:name w:val="page number"/>
    <w:basedOn w:val="DefaultParagraphFont"/>
    <w:rsid w:val="0005106b"/>
    <w:rPr/>
  </w:style>
  <w:style w:type="character" w:styleId="TestonormaleCarattere" w:customStyle="1">
    <w:name w:val="Testo normale Carattere"/>
    <w:basedOn w:val="DefaultParagraphFont"/>
    <w:link w:val="PlainText"/>
    <w:qFormat/>
    <w:rsid w:val="0005106b"/>
    <w:rPr>
      <w:rFonts w:ascii="Courier New" w:hAnsi="Courier New" w:eastAsia="Times New Roman" w:cs="Courier New"/>
    </w:rPr>
  </w:style>
  <w:style w:type="character" w:styleId="Titolo1Carattere" w:customStyle="1">
    <w:name w:val="Titolo 1 Carattere"/>
    <w:basedOn w:val="DefaultParagraphFont"/>
    <w:qFormat/>
    <w:rsid w:val="00b71cf8"/>
    <w:rPr>
      <w:rFonts w:ascii="Albany" w:hAnsi="Albany" w:eastAsia="MS Mincho" w:cs="Tahoma"/>
      <w:b/>
      <w:bCs/>
      <w:sz w:val="32"/>
      <w:szCs w:val="32"/>
      <w:lang w:eastAsia="ar-SA"/>
    </w:rPr>
  </w:style>
  <w:style w:type="character" w:styleId="Titolo3Carattere" w:customStyle="1">
    <w:name w:val="Titolo 3 Carattere"/>
    <w:basedOn w:val="DefaultParagraphFont"/>
    <w:qFormat/>
    <w:rsid w:val="00b71cf8"/>
    <w:rPr>
      <w:rFonts w:ascii="Albany" w:hAnsi="Albany" w:eastAsia="MS Mincho" w:cs="Tahoma"/>
      <w:b/>
      <w:bCs/>
      <w:sz w:val="28"/>
      <w:szCs w:val="28"/>
      <w:lang w:eastAsia="ar-SA"/>
    </w:rPr>
  </w:style>
  <w:style w:type="character" w:styleId="CorpotestoCarattere" w:customStyle="1">
    <w:name w:val="Corpo testo Carattere"/>
    <w:basedOn w:val="DefaultParagraphFont"/>
    <w:uiPriority w:val="99"/>
    <w:semiHidden/>
    <w:qFormat/>
    <w:rsid w:val="00b71cf8"/>
    <w:rPr>
      <w:kern w:val="2"/>
      <w:sz w:val="24"/>
      <w:szCs w:val="21"/>
      <w:lang w:eastAsia="zh-CN" w:bidi="hi-IN"/>
    </w:rPr>
  </w:style>
  <w:style w:type="paragraph" w:styleId="Titolo" w:customStyle="1">
    <w:name w:val="Titolo"/>
    <w:basedOn w:val="Standard"/>
    <w:next w:val="Textbody"/>
    <w:qFormat/>
    <w:rsid w:val="001d654b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BodyText">
    <w:name w:val="Body Text"/>
    <w:basedOn w:val="Normal"/>
    <w:link w:val="CorpotestoCarattere"/>
    <w:uiPriority w:val="99"/>
    <w:semiHidden/>
    <w:unhideWhenUsed/>
    <w:rsid w:val="00b71cf8"/>
    <w:pPr>
      <w:spacing w:before="0" w:after="120"/>
    </w:pPr>
    <w:rPr>
      <w:szCs w:val="21"/>
    </w:rPr>
  </w:style>
  <w:style w:type="paragraph" w:styleId="List">
    <w:name w:val="List"/>
    <w:basedOn w:val="Textbody"/>
    <w:rsid w:val="001d654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Standard"/>
    <w:qFormat/>
    <w:rsid w:val="001d654b"/>
    <w:pPr>
      <w:suppressLineNumbers/>
    </w:pPr>
    <w:rPr>
      <w:rFonts w:cs="Mangal"/>
    </w:rPr>
  </w:style>
  <w:style w:type="paragraph" w:styleId="Standard" w:customStyle="1">
    <w:name w:val="Standard"/>
    <w:qFormat/>
    <w:rsid w:val="001d654b"/>
    <w:pPr>
      <w:widowControl/>
      <w:bidi w:val="0"/>
      <w:spacing w:before="0" w:after="0"/>
      <w:jc w:val="left"/>
      <w:textAlignment w:val="baseline"/>
    </w:pPr>
    <w:rPr>
      <w:rFonts w:eastAsia="Times New Roman" w:cs="Times New Roman" w:ascii="Times New Roman" w:hAnsi="Times New Roman"/>
      <w:color w:val="auto"/>
      <w:kern w:val="2"/>
      <w:sz w:val="20"/>
      <w:szCs w:val="20"/>
      <w:lang w:eastAsia="zh-CN" w:val="it-IT" w:bidi="ar-SA"/>
    </w:rPr>
  </w:style>
  <w:style w:type="paragraph" w:styleId="Textbody" w:customStyle="1">
    <w:name w:val="Text body"/>
    <w:basedOn w:val="Standard"/>
    <w:qFormat/>
    <w:rsid w:val="001d654b"/>
    <w:pPr/>
    <w:rPr>
      <w:caps/>
      <w:sz w:val="24"/>
    </w:rPr>
  </w:style>
  <w:style w:type="paragraph" w:styleId="Didascalia1" w:customStyle="1">
    <w:name w:val="Didascalia1"/>
    <w:basedOn w:val="Standard"/>
    <w:qFormat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olo11" w:customStyle="1">
    <w:name w:val="Titolo 11"/>
    <w:basedOn w:val="Standard"/>
    <w:next w:val="Standard"/>
    <w:qFormat/>
    <w:rsid w:val="001d654b"/>
    <w:pPr>
      <w:keepNext w:val="true"/>
      <w:outlineLvl w:val="0"/>
    </w:pPr>
    <w:rPr>
      <w:sz w:val="24"/>
    </w:rPr>
  </w:style>
  <w:style w:type="paragraph" w:styleId="Footnote" w:customStyle="1">
    <w:name w:val="Footnote"/>
    <w:basedOn w:val="Standard"/>
    <w:qFormat/>
    <w:rsid w:val="001d654b"/>
    <w:pPr/>
    <w:rPr/>
  </w:style>
  <w:style w:type="paragraph" w:styleId="ListParagraph">
    <w:name w:val="List Paragraph"/>
    <w:basedOn w:val="Standard"/>
    <w:uiPriority w:val="34"/>
    <w:qFormat/>
    <w:rsid w:val="001d654b"/>
    <w:pPr>
      <w:spacing w:lineRule="auto" w:line="276" w:before="0" w:after="200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1" w:customStyle="1">
    <w:name w:val="Intestazione1"/>
    <w:basedOn w:val="Standard"/>
    <w:qFormat/>
    <w:rsid w:val="001d654b"/>
    <w:pPr>
      <w:tabs>
        <w:tab w:val="clear" w:pos="708"/>
        <w:tab w:val="center" w:pos="4819" w:leader="none"/>
        <w:tab w:val="right" w:pos="9638" w:leader="none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Pidipagina1" w:customStyle="1">
    <w:name w:val="Piè di pagina1"/>
    <w:basedOn w:val="Standard"/>
    <w:qFormat/>
    <w:rsid w:val="001d654b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Standard"/>
    <w:qFormat/>
    <w:rsid w:val="001d654b"/>
    <w:pPr>
      <w:suppressLineNumbers/>
    </w:pPr>
    <w:rPr/>
  </w:style>
  <w:style w:type="paragraph" w:styleId="Titolotabella" w:customStyle="1">
    <w:name w:val="Titolo tabella"/>
    <w:basedOn w:val="Contenutotabella"/>
    <w:qFormat/>
    <w:rsid w:val="001d654b"/>
    <w:pPr>
      <w:jc w:val="center"/>
    </w:pPr>
    <w:rPr>
      <w:b/>
      <w:bCs/>
    </w:rPr>
  </w:style>
  <w:style w:type="paragraph" w:styleId="PlainText">
    <w:name w:val="Plain Text"/>
    <w:basedOn w:val="Normal"/>
    <w:link w:val="TestonormaleCarattere"/>
    <w:qFormat/>
    <w:rsid w:val="0005106b"/>
    <w:pPr>
      <w:widowControl/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it-IT" w:bidi="ar-SA"/>
    </w:rPr>
  </w:style>
  <w:style w:type="numbering" w:styleId="Nessunelenco" w:default="1">
    <w:name w:val="Nessun elenco"/>
    <w:uiPriority w:val="99"/>
    <w:semiHidden/>
    <w:unhideWhenUsed/>
    <w:qFormat/>
  </w:style>
  <w:style w:type="numbering" w:styleId="WW8Num1" w:customStyle="1">
    <w:name w:val="WW8Num1"/>
    <w:qFormat/>
    <w:rsid w:val="001d654b"/>
  </w:style>
  <w:style w:type="numbering" w:styleId="WW8Num2" w:customStyle="1">
    <w:name w:val="WW8Num2"/>
    <w:qFormat/>
    <w:rsid w:val="001d654b"/>
  </w:style>
  <w:style w:type="numbering" w:styleId="WW8Num3" w:customStyle="1">
    <w:name w:val="WW8Num3"/>
    <w:qFormat/>
    <w:rsid w:val="001d654b"/>
  </w:style>
  <w:style w:type="numbering" w:styleId="WW8Num4" w:customStyle="1">
    <w:name w:val="WW8Num4"/>
    <w:qFormat/>
    <w:rsid w:val="001d654b"/>
  </w:style>
  <w:style w:type="numbering" w:styleId="WW8Num5" w:customStyle="1">
    <w:name w:val="WW8Num5"/>
    <w:qFormat/>
    <w:rsid w:val="001d654b"/>
  </w:style>
  <w:style w:type="numbering" w:styleId="WW8Num6" w:customStyle="1">
    <w:name w:val="WW8Num6"/>
    <w:qFormat/>
    <w:rsid w:val="001d654b"/>
  </w:style>
  <w:style w:type="numbering" w:styleId="WW8Num7" w:customStyle="1">
    <w:name w:val="WW8Num7"/>
    <w:qFormat/>
    <w:rsid w:val="001d654b"/>
  </w:style>
  <w:style w:type="numbering" w:styleId="WW8Num8" w:customStyle="1">
    <w:name w:val="WW8Num8"/>
    <w:qFormat/>
    <w:rsid w:val="001d654b"/>
  </w:style>
  <w:style w:type="numbering" w:styleId="WW8Num9" w:customStyle="1">
    <w:name w:val="WW8Num9"/>
    <w:qFormat/>
    <w:rsid w:val="001d654b"/>
  </w:style>
  <w:style w:type="numbering" w:styleId="WW8Num10" w:customStyle="1">
    <w:name w:val="WW8Num10"/>
    <w:qFormat/>
    <w:rsid w:val="001d654b"/>
  </w:style>
  <w:style w:type="numbering" w:styleId="WW8Num11" w:customStyle="1">
    <w:name w:val="WW8Num11"/>
    <w:qFormat/>
    <w:rsid w:val="001d654b"/>
  </w:style>
  <w:style w:type="numbering" w:styleId="WW8Num12" w:customStyle="1">
    <w:name w:val="WW8Num12"/>
    <w:qFormat/>
    <w:rsid w:val="001d654b"/>
  </w:style>
  <w:style w:type="numbering" w:styleId="WW8Num13" w:customStyle="1">
    <w:name w:val="WW8Num13"/>
    <w:qFormat/>
    <w:rsid w:val="001d654b"/>
  </w:style>
  <w:style w:type="numbering" w:styleId="WW8Num14" w:customStyle="1">
    <w:name w:val="WW8Num14"/>
    <w:qFormat/>
    <w:rsid w:val="001d654b"/>
  </w:style>
  <w:style w:type="numbering" w:styleId="WW8Num15" w:customStyle="1">
    <w:name w:val="WW8Num15"/>
    <w:qFormat/>
    <w:rsid w:val="001d654b"/>
  </w:style>
  <w:style w:type="numbering" w:styleId="WW8Num16" w:customStyle="1">
    <w:name w:val="WW8Num16"/>
    <w:qFormat/>
    <w:rsid w:val="001d654b"/>
  </w:style>
  <w:style w:type="numbering" w:styleId="WW8Num17" w:customStyle="1">
    <w:name w:val="WW8Num17"/>
    <w:qFormat/>
    <w:rsid w:val="001d654b"/>
  </w:style>
  <w:style w:type="numbering" w:styleId="WW8Num18" w:customStyle="1">
    <w:name w:val="WW8Num18"/>
    <w:qFormat/>
    <w:rsid w:val="001d654b"/>
  </w:style>
  <w:style w:type="numbering" w:styleId="WW8Num19" w:customStyle="1">
    <w:name w:val="WW8Num19"/>
    <w:qFormat/>
    <w:rsid w:val="001d654b"/>
  </w:style>
  <w:style w:type="numbering" w:styleId="WW8Num20" w:customStyle="1">
    <w:name w:val="WW8Num20"/>
    <w:qFormat/>
    <w:rsid w:val="001d654b"/>
  </w:style>
  <w:style w:type="numbering" w:styleId="WW8Num21" w:customStyle="1">
    <w:name w:val="WW8Num21"/>
    <w:qFormat/>
    <w:rsid w:val="001d654b"/>
  </w:style>
  <w:style w:type="numbering" w:styleId="WW8Num22" w:customStyle="1">
    <w:name w:val="WW8Num22"/>
    <w:qFormat/>
    <w:rsid w:val="001d654b"/>
  </w:style>
  <w:style w:type="numbering" w:styleId="WW8Num23" w:customStyle="1">
    <w:name w:val="WW8Num23"/>
    <w:qFormat/>
    <w:rsid w:val="001d654b"/>
  </w:style>
  <w:style w:type="numbering" w:styleId="WW8Num24" w:customStyle="1">
    <w:name w:val="WW8Num24"/>
    <w:qFormat/>
    <w:rsid w:val="001d654b"/>
  </w:style>
  <w:style w:type="numbering" w:styleId="WW8Num25" w:customStyle="1">
    <w:name w:val="WW8Num25"/>
    <w:qFormat/>
    <w:rsid w:val="001d654b"/>
  </w:style>
  <w:style w:type="numbering" w:styleId="WW8Num26" w:customStyle="1">
    <w:name w:val="WW8Num26"/>
    <w:qFormat/>
    <w:rsid w:val="001d654b"/>
  </w:style>
  <w:style w:type="numbering" w:styleId="WW8Num27" w:customStyle="1">
    <w:name w:val="WW8Num27"/>
    <w:qFormat/>
    <w:rsid w:val="001d654b"/>
  </w:style>
  <w:style w:type="numbering" w:styleId="WW8Num28" w:customStyle="1">
    <w:name w:val="WW8Num28"/>
    <w:qFormat/>
    <w:rsid w:val="001d654b"/>
  </w:style>
  <w:style w:type="numbering" w:styleId="WW8Num29" w:customStyle="1">
    <w:name w:val="WW8Num29"/>
    <w:qFormat/>
    <w:rsid w:val="001d654b"/>
  </w:style>
  <w:style w:type="numbering" w:styleId="WW8Num30" w:customStyle="1">
    <w:name w:val="WW8Num30"/>
    <w:qFormat/>
    <w:rsid w:val="001d654b"/>
  </w:style>
  <w:style w:type="numbering" w:styleId="WW8Num31" w:customStyle="1">
    <w:name w:val="WW8Num31"/>
    <w:qFormat/>
    <w:rsid w:val="001d654b"/>
  </w:style>
  <w:style w:type="numbering" w:styleId="WW8Num32" w:customStyle="1">
    <w:name w:val="WW8Num32"/>
    <w:qFormat/>
    <w:rsid w:val="001d654b"/>
  </w:style>
  <w:style w:type="numbering" w:styleId="WW8Num33" w:customStyle="1">
    <w:name w:val="WW8Num33"/>
    <w:qFormat/>
    <w:rsid w:val="001d654b"/>
  </w:style>
  <w:style w:type="numbering" w:styleId="WW8Num34" w:customStyle="1">
    <w:name w:val="WW8Num34"/>
    <w:qFormat/>
    <w:rsid w:val="001d654b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798AE2E55D44A43CF14EAD5FCEE9" ma:contentTypeVersion="4" ma:contentTypeDescription="Creare un nuovo documento." ma:contentTypeScope="" ma:versionID="b96201f9ec1c74e597e936ac01bac3cc">
  <xsd:schema xmlns:xsd="http://www.w3.org/2001/XMLSchema" xmlns:xs="http://www.w3.org/2001/XMLSchema" xmlns:p="http://schemas.microsoft.com/office/2006/metadata/properties" xmlns:ns2="1adc6868-9c2d-4dc2-9627-50f187ed1126" targetNamespace="http://schemas.microsoft.com/office/2006/metadata/properties" ma:root="true" ma:fieldsID="8887cfaef00ee8b9a47c5dc62fce7b95" ns2:_="">
    <xsd:import namespace="1adc6868-9c2d-4dc2-9627-50f187ed1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c6868-9c2d-4dc2-9627-50f187ed1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1B00FF-FB1D-4044-B943-CB64A98C1136}"/>
</file>

<file path=customXml/itemProps2.xml><?xml version="1.0" encoding="utf-8"?>
<ds:datastoreItem xmlns:ds="http://schemas.openxmlformats.org/officeDocument/2006/customXml" ds:itemID="{BFB0CD40-266B-47C1-8289-E326C5329589}"/>
</file>

<file path=customXml/itemProps3.xml><?xml version="1.0" encoding="utf-8"?>
<ds:datastoreItem xmlns:ds="http://schemas.openxmlformats.org/officeDocument/2006/customXml" ds:itemID="{66939CAF-898F-4A0D-B50D-122B9C7393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Application>LibreOffice/25.2.2.2$Windows_X86_64 LibreOffice_project/7370d4be9e3cf6031a51beef54ff3bda878e3fac</Application>
  <AppVersion>15.0000</AppVersion>
  <Pages>25</Pages>
  <Words>10803</Words>
  <Characters>67252</Characters>
  <CharactersWithSpaces>76227</CharactersWithSpaces>
  <Paragraphs>1107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2012-05-01T15:16:00Z</dcterms:created>
  <dc:creator>Snoopy</dc:creator>
  <dc:description/>
  <dc:language>it-IT</dc:language>
  <cp:lastModifiedBy/>
  <cp:lastPrinted>2012-03-02T17:21:00Z</cp:lastPrinted>
  <dcterms:modified xsi:type="dcterms:W3CDTF">2025-04-22T17:03:39Z</dcterms:modified>
  <cp:revision>8</cp:revision>
  <dc:subject/>
  <dc:title>Anno scolastico 2004-2005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0x0101009744798AE2E55D44A43CF14EAD5FCEE9</vt:lpwstr>
  </property>
</Properties>
</file>